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17" w:type="dxa"/>
        <w:tblInd w:w="-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D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12199"/>
      </w:tblGrid>
      <w:tr w:rsidR="00082FE6" w:rsidRPr="00ED6DD7" w14:paraId="1FD474B4" w14:textId="77777777" w:rsidTr="00082FE6">
        <w:tc>
          <w:tcPr>
            <w:tcW w:w="32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15960" w14:textId="77777777" w:rsidR="00082FE6" w:rsidRPr="005E7E2D" w:rsidRDefault="00082FE6" w:rsidP="006C5E8F">
            <w:pPr>
              <w:shd w:val="clear" w:color="auto" w:fill="FFFFFF" w:themeFill="background1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E7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 completo del Corso d’insegnamento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E7BB0" w14:textId="77777777" w:rsidR="00082FE6" w:rsidRDefault="00082FE6" w:rsidP="006C5E8F">
            <w:pPr>
              <w:shd w:val="clear" w:color="auto" w:fill="FFFFFF" w:themeFill="background1"/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E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[M-PSI/08] Psicologia clinica e promozione del benessere </w:t>
            </w:r>
          </w:p>
          <w:p w14:paraId="663BD12C" w14:textId="77777777" w:rsidR="00082FE6" w:rsidRPr="00ED6DD7" w:rsidRDefault="00082FE6" w:rsidP="006C5E8F">
            <w:pPr>
              <w:shd w:val="clear" w:color="auto" w:fill="FFFFFF" w:themeFill="background1"/>
              <w:spacing w:before="60" w:after="6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082FE6" w:rsidRPr="003D4FAE" w14:paraId="2E5C68EE" w14:textId="77777777" w:rsidTr="00082FE6">
        <w:tc>
          <w:tcPr>
            <w:tcW w:w="32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DF090" w14:textId="77777777" w:rsidR="00082FE6" w:rsidRPr="003D4FAE" w:rsidRDefault="00082FE6" w:rsidP="006C5E8F">
            <w:pPr>
              <w:shd w:val="clear" w:color="auto" w:fill="FFFFFF" w:themeFill="background1"/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Titolare dell’insegnamento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28F9E" w14:textId="77777777" w:rsidR="00082FE6" w:rsidRPr="003D4FAE" w:rsidRDefault="00082FE6" w:rsidP="006C5E8F">
            <w:pPr>
              <w:shd w:val="clear" w:color="auto" w:fill="FFFFFF" w:themeFill="background1"/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Martino Gabriella</w:t>
            </w:r>
          </w:p>
        </w:tc>
      </w:tr>
      <w:tr w:rsidR="00082FE6" w:rsidRPr="005E7E2D" w14:paraId="1FE5E7F4" w14:textId="77777777" w:rsidTr="00082FE6">
        <w:tc>
          <w:tcPr>
            <w:tcW w:w="3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245B5" w14:textId="77777777" w:rsidR="00082FE6" w:rsidRPr="005E7E2D" w:rsidRDefault="00082FE6" w:rsidP="006C5E8F">
            <w:pPr>
              <w:shd w:val="clear" w:color="auto" w:fill="FFFFFF" w:themeFill="background1"/>
              <w:spacing w:before="60" w:after="60"/>
              <w:ind w:right="1646"/>
              <w:rPr>
                <w:rFonts w:ascii="Times New Roman" w:hAnsi="Times New Roman" w:cs="Times New Roman"/>
                <w:sz w:val="20"/>
                <w:szCs w:val="20"/>
              </w:rPr>
            </w:pPr>
            <w:r w:rsidRPr="005E7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Lingua d’insegnamento</w:t>
            </w:r>
          </w:p>
        </w:tc>
        <w:tc>
          <w:tcPr>
            <w:tcW w:w="121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90306" w14:textId="77777777" w:rsidR="00082FE6" w:rsidRPr="005E7E2D" w:rsidRDefault="00082FE6" w:rsidP="006C5E8F">
            <w:pPr>
              <w:shd w:val="clear" w:color="auto" w:fill="FFFFFF" w:themeFill="background1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E7E2D">
              <w:rPr>
                <w:rFonts w:ascii="Times New Roman" w:hAnsi="Times New Roman" w:cs="Times New Roman"/>
                <w:sz w:val="20"/>
                <w:szCs w:val="20"/>
              </w:rPr>
              <w:t>Italiano</w:t>
            </w:r>
          </w:p>
        </w:tc>
      </w:tr>
      <w:tr w:rsidR="00082FE6" w:rsidRPr="0076067F" w14:paraId="0FD15373" w14:textId="77777777" w:rsidTr="00082FE6">
        <w:tc>
          <w:tcPr>
            <w:tcW w:w="3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04F43" w14:textId="77777777" w:rsidR="00082FE6" w:rsidRPr="005E7E2D" w:rsidRDefault="00082FE6" w:rsidP="006C5E8F">
            <w:pPr>
              <w:shd w:val="clear" w:color="auto" w:fill="FFFFFF" w:themeFill="background1"/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E7E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Obiettivi Formativi</w:t>
            </w:r>
          </w:p>
          <w:p w14:paraId="70ED8C16" w14:textId="77777777" w:rsidR="00082FE6" w:rsidRPr="005E7E2D" w:rsidRDefault="00082FE6" w:rsidP="006C5E8F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E7E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[Learning goals]</w:t>
            </w:r>
          </w:p>
          <w:p w14:paraId="64242485" w14:textId="77777777" w:rsidR="00082FE6" w:rsidRPr="005E7E2D" w:rsidRDefault="00082FE6" w:rsidP="006C5E8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999FE52" w14:textId="77777777" w:rsidR="00082FE6" w:rsidRPr="005E7E2D" w:rsidRDefault="00082FE6" w:rsidP="006C5E8F">
            <w:pPr>
              <w:shd w:val="clear" w:color="auto" w:fill="FFFFFF" w:themeFill="background1"/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E813C" w14:textId="77777777" w:rsidR="00082FE6" w:rsidRPr="005E7E2D" w:rsidRDefault="00082FE6" w:rsidP="006C5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E2D">
              <w:rPr>
                <w:rFonts w:ascii="Times New Roman" w:hAnsi="Times New Roman" w:cs="Times New Roman"/>
                <w:sz w:val="20"/>
                <w:szCs w:val="20"/>
              </w:rPr>
              <w:t xml:space="preserve">-Conoscere l’inquadramento teorico generale della Psicologia Clinica della Salute e i suoi ambiti applicativi </w:t>
            </w:r>
          </w:p>
          <w:p w14:paraId="3E708E6C" w14:textId="77777777" w:rsidR="00082FE6" w:rsidRPr="005E7E2D" w:rsidRDefault="00082FE6" w:rsidP="006C5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E2D">
              <w:rPr>
                <w:rFonts w:ascii="Times New Roman" w:hAnsi="Times New Roman" w:cs="Times New Roman"/>
                <w:sz w:val="20"/>
                <w:szCs w:val="20"/>
              </w:rPr>
              <w:t>-Conoscere i modelli teorici del benessere e dello stress</w:t>
            </w:r>
          </w:p>
          <w:p w14:paraId="7F14A4D7" w14:textId="77777777" w:rsidR="00082FE6" w:rsidRPr="005E7E2D" w:rsidRDefault="00082FE6" w:rsidP="006C5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E2D">
              <w:rPr>
                <w:rFonts w:ascii="Times New Roman" w:hAnsi="Times New Roman" w:cs="Times New Roman"/>
                <w:sz w:val="20"/>
                <w:szCs w:val="20"/>
              </w:rPr>
              <w:t>-Conoscere gli effetti dello stress sul sistema neuroendocrino e immunitario, i fattori predisponenti/ protettivi rispetto ai disturbi stress-correlati, soprattutto in popolazioni a rischio</w:t>
            </w:r>
          </w:p>
          <w:p w14:paraId="5604C39D" w14:textId="77777777" w:rsidR="00082FE6" w:rsidRPr="0076067F" w:rsidRDefault="00082FE6" w:rsidP="006C5E8F">
            <w:pPr>
              <w:pStyle w:val="Elencoacolori-Colore11"/>
              <w:tabs>
                <w:tab w:val="left" w:pos="0"/>
              </w:tabs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5E7E2D">
              <w:rPr>
                <w:rFonts w:ascii="Times New Roman" w:hAnsi="Times New Roman"/>
                <w:sz w:val="20"/>
                <w:szCs w:val="20"/>
              </w:rPr>
              <w:t xml:space="preserve">-Conoscere gli interventi e le principali procedure per la gestione dello stress finalizzati alla prevenzione e alla riabilitazione </w:t>
            </w:r>
          </w:p>
        </w:tc>
      </w:tr>
      <w:tr w:rsidR="00082FE6" w:rsidRPr="005E7E2D" w14:paraId="2AD6843C" w14:textId="77777777" w:rsidTr="00082FE6">
        <w:tc>
          <w:tcPr>
            <w:tcW w:w="321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B2E74" w14:textId="77777777" w:rsidR="00082FE6" w:rsidRPr="005E7E2D" w:rsidRDefault="00082FE6" w:rsidP="006C5E8F">
            <w:pPr>
              <w:shd w:val="clear" w:color="auto" w:fill="FFFFFF" w:themeFill="background1"/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Prerequisiti</w:t>
            </w:r>
          </w:p>
          <w:p w14:paraId="4CB20383" w14:textId="77777777" w:rsidR="00082FE6" w:rsidRPr="005E7E2D" w:rsidRDefault="00082FE6" w:rsidP="006C5E8F">
            <w:pPr>
              <w:shd w:val="clear" w:color="auto" w:fill="FFFFFF" w:themeFill="background1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E7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[Prerequisites]</w:t>
            </w:r>
          </w:p>
        </w:tc>
        <w:tc>
          <w:tcPr>
            <w:tcW w:w="1219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D9DAB" w14:textId="77777777" w:rsidR="00082FE6" w:rsidRPr="005E7E2D" w:rsidRDefault="00082FE6" w:rsidP="006C5E8F">
            <w:pPr>
              <w:shd w:val="clear" w:color="auto" w:fill="FFFFFF" w:themeFill="background1"/>
              <w:spacing w:before="60" w:after="60"/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E7E2D">
              <w:rPr>
                <w:rFonts w:ascii="Times New Roman" w:hAnsi="Times New Roman" w:cs="Times New Roman"/>
                <w:sz w:val="20"/>
                <w:szCs w:val="20"/>
              </w:rPr>
              <w:t>Conoscenze di base di psicologia clinica (psicopatologia generale, modelli e metodi di indagine in psicologia clinica) e della struttura e delle funzioni del sistema nervoso centrale e periferico</w:t>
            </w:r>
          </w:p>
        </w:tc>
      </w:tr>
      <w:tr w:rsidR="00082FE6" w:rsidRPr="005E7E2D" w14:paraId="508BFE85" w14:textId="77777777" w:rsidTr="00082FE6">
        <w:tc>
          <w:tcPr>
            <w:tcW w:w="32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BC6D8" w14:textId="77777777" w:rsidR="00082FE6" w:rsidRPr="005E7E2D" w:rsidRDefault="00082FE6" w:rsidP="006C5E8F">
            <w:pPr>
              <w:shd w:val="clear" w:color="auto" w:fill="FFFFFF" w:themeFill="background1"/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Metodi didattici</w:t>
            </w:r>
          </w:p>
          <w:p w14:paraId="2D28062A" w14:textId="77777777" w:rsidR="00082FE6" w:rsidRPr="005E7E2D" w:rsidRDefault="00082FE6" w:rsidP="006C5E8F">
            <w:pPr>
              <w:shd w:val="clear" w:color="auto" w:fill="FFFFFF" w:themeFill="background1"/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[Teaching Methods]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14DDA" w14:textId="77777777" w:rsidR="00082FE6" w:rsidRPr="005E7E2D" w:rsidRDefault="00082FE6" w:rsidP="006C5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E2D">
              <w:rPr>
                <w:rFonts w:ascii="Times New Roman" w:hAnsi="Times New Roman" w:cs="Times New Roman"/>
                <w:sz w:val="20"/>
                <w:szCs w:val="20"/>
              </w:rPr>
              <w:t>Le attività didattiche e di apprendimento prevedono lezioni frontali, seminari ed esercitazioni. In particolare:</w:t>
            </w:r>
          </w:p>
          <w:p w14:paraId="429497CF" w14:textId="77777777" w:rsidR="00082FE6" w:rsidRPr="005E7E2D" w:rsidRDefault="00082FE6" w:rsidP="006C5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E2D">
              <w:rPr>
                <w:rFonts w:ascii="Times New Roman" w:hAnsi="Times New Roman" w:cs="Times New Roman"/>
                <w:sz w:val="20"/>
                <w:szCs w:val="20"/>
              </w:rPr>
              <w:t xml:space="preserve">a) Le lezioni frontali affronteranno i temi del corso anche con l’ausilio di mezzi audiovisivi; </w:t>
            </w:r>
          </w:p>
          <w:p w14:paraId="5990C487" w14:textId="77777777" w:rsidR="00082FE6" w:rsidRPr="005E7E2D" w:rsidRDefault="00082FE6" w:rsidP="006C5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E2D">
              <w:rPr>
                <w:rFonts w:ascii="Times New Roman" w:hAnsi="Times New Roman" w:cs="Times New Roman"/>
                <w:sz w:val="20"/>
                <w:szCs w:val="20"/>
              </w:rPr>
              <w:t xml:space="preserve">b) Sono previsti seminari ed esercitazioni di approfondimento su argomenti specifici o di facilitazione di acquisizione di competenze interdisciplinari; </w:t>
            </w:r>
          </w:p>
          <w:p w14:paraId="21D05134" w14:textId="77777777" w:rsidR="00082FE6" w:rsidRPr="005E7E2D" w:rsidRDefault="00082FE6" w:rsidP="006C5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E2D">
              <w:rPr>
                <w:rFonts w:ascii="Times New Roman" w:hAnsi="Times New Roman" w:cs="Times New Roman"/>
                <w:sz w:val="20"/>
                <w:szCs w:val="20"/>
              </w:rPr>
              <w:t xml:space="preserve">c) Lo studente approfondirà gli argomenti trattati a lezione utilizzando il materiale di studio. </w:t>
            </w:r>
          </w:p>
          <w:p w14:paraId="4FC7E96B" w14:textId="77777777" w:rsidR="00082FE6" w:rsidRPr="005E7E2D" w:rsidRDefault="00082FE6" w:rsidP="006C5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E2D">
              <w:rPr>
                <w:rFonts w:ascii="Times New Roman" w:hAnsi="Times New Roman" w:cs="Times New Roman"/>
                <w:sz w:val="20"/>
                <w:szCs w:val="20"/>
              </w:rPr>
              <w:t>d) Saranno anche effettuate, durante il corso, esercitazioni di autovalutazione della preparazione per l'esame.</w:t>
            </w:r>
          </w:p>
          <w:p w14:paraId="43528A2F" w14:textId="77777777" w:rsidR="00082FE6" w:rsidRPr="005E7E2D" w:rsidRDefault="00082FE6" w:rsidP="006C5E8F">
            <w:pPr>
              <w:shd w:val="clear" w:color="auto" w:fill="FFFFFF" w:themeFill="background1"/>
              <w:spacing w:before="60" w:after="60"/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FE6" w:rsidRPr="005E7E2D" w14:paraId="154FE06A" w14:textId="77777777" w:rsidTr="00082FE6">
        <w:tc>
          <w:tcPr>
            <w:tcW w:w="32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01F2B" w14:textId="77777777" w:rsidR="00082FE6" w:rsidRPr="005E7E2D" w:rsidRDefault="00082FE6" w:rsidP="006C5E8F">
            <w:pPr>
              <w:shd w:val="clear" w:color="auto" w:fill="FFFFFF" w:themeFill="background1"/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Modalità di verifica dell’apprendimento</w:t>
            </w:r>
          </w:p>
          <w:p w14:paraId="70A868D8" w14:textId="77777777" w:rsidR="00082FE6" w:rsidRPr="005E7E2D" w:rsidRDefault="00082FE6" w:rsidP="006C5E8F">
            <w:pPr>
              <w:shd w:val="clear" w:color="auto" w:fill="FFFFFF" w:themeFill="background1"/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[Assessment]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B1777" w14:textId="77777777" w:rsidR="00082FE6" w:rsidRPr="005E7E2D" w:rsidRDefault="00082FE6" w:rsidP="006C5E8F">
            <w:pPr>
              <w:shd w:val="clear" w:color="auto" w:fill="FFFFFF" w:themeFill="background1"/>
              <w:spacing w:before="60" w:after="60"/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A4B9E">
              <w:rPr>
                <w:rFonts w:ascii="Times New Roman" w:hAnsi="Times New Roman" w:cs="Times New Roman"/>
                <w:sz w:val="20"/>
                <w:szCs w:val="20"/>
              </w:rPr>
              <w:t xml:space="preserve">La valutazione consisterà in un colloquio orale.  </w:t>
            </w:r>
            <w:r w:rsidRPr="00EA4B9E">
              <w:rPr>
                <w:rFonts w:ascii="Times New Roman" w:eastAsia="PMingLiU" w:hAnsi="Times New Roman"/>
                <w:sz w:val="20"/>
                <w:szCs w:val="20"/>
                <w:lang w:eastAsia="zh-TW" w:bidi="he-IL"/>
              </w:rPr>
              <w:t>La valutazione è espressa in trentesimi e la soglia di sufficienza per considerare superato l’esame è di 18/30.</w:t>
            </w:r>
          </w:p>
        </w:tc>
      </w:tr>
      <w:tr w:rsidR="00082FE6" w:rsidRPr="005E7E2D" w14:paraId="3190FDA3" w14:textId="77777777" w:rsidTr="00082FE6">
        <w:tc>
          <w:tcPr>
            <w:tcW w:w="32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0EE1E" w14:textId="77777777" w:rsidR="00082FE6" w:rsidRPr="005E7E2D" w:rsidRDefault="00082FE6" w:rsidP="006C5E8F">
            <w:pPr>
              <w:shd w:val="clear" w:color="auto" w:fill="FFFFFF" w:themeFill="background1"/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Programma del Corso</w:t>
            </w:r>
          </w:p>
          <w:p w14:paraId="059BC3CD" w14:textId="77777777" w:rsidR="00082FE6" w:rsidRPr="005E7E2D" w:rsidRDefault="00082FE6" w:rsidP="006C5E8F">
            <w:pPr>
              <w:shd w:val="clear" w:color="auto" w:fill="FFFFFF" w:themeFill="background1"/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[Course Syllabus]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34D37" w14:textId="77777777" w:rsidR="00082FE6" w:rsidRPr="00082FE6" w:rsidRDefault="00082FE6" w:rsidP="006C5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FE6">
              <w:rPr>
                <w:rFonts w:ascii="Times New Roman" w:hAnsi="Times New Roman" w:cs="Times New Roman"/>
                <w:sz w:val="20"/>
                <w:szCs w:val="20"/>
              </w:rPr>
              <w:t xml:space="preserve">Psicologia clinica della Salute: inquadramento generale e principali modelli. </w:t>
            </w:r>
          </w:p>
          <w:p w14:paraId="50A6043B" w14:textId="77777777" w:rsidR="00082FE6" w:rsidRPr="00082FE6" w:rsidRDefault="00082FE6" w:rsidP="006C5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FE6">
              <w:rPr>
                <w:rFonts w:ascii="Times New Roman" w:hAnsi="Times New Roman" w:cs="Times New Roman"/>
                <w:sz w:val="20"/>
                <w:szCs w:val="20"/>
              </w:rPr>
              <w:t>Psicobiologia della risposta di stress.</w:t>
            </w:r>
          </w:p>
          <w:p w14:paraId="0BFD2FB1" w14:textId="77777777" w:rsidR="00082FE6" w:rsidRPr="00082FE6" w:rsidRDefault="00082FE6" w:rsidP="006C5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FE6">
              <w:rPr>
                <w:rFonts w:ascii="Times New Roman" w:hAnsi="Times New Roman" w:cs="Times New Roman"/>
                <w:sz w:val="20"/>
                <w:szCs w:val="20"/>
              </w:rPr>
              <w:t xml:space="preserve">Esemplificazioni di disturbi associati a stress (incluse le sindromi dolorose) e di condizioni di rischio per la salute. </w:t>
            </w:r>
          </w:p>
          <w:p w14:paraId="0B1B4E21" w14:textId="77777777" w:rsidR="00082FE6" w:rsidRPr="00082FE6" w:rsidRDefault="00082FE6" w:rsidP="006C5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FE6">
              <w:rPr>
                <w:rFonts w:ascii="Times New Roman" w:hAnsi="Times New Roman" w:cs="Times New Roman"/>
                <w:sz w:val="20"/>
                <w:szCs w:val="20"/>
              </w:rPr>
              <w:t>Interventi di gestione dello stress.</w:t>
            </w:r>
          </w:p>
        </w:tc>
      </w:tr>
      <w:tr w:rsidR="00082FE6" w:rsidRPr="005E7E2D" w14:paraId="0EB7BA76" w14:textId="77777777" w:rsidTr="00082FE6">
        <w:tc>
          <w:tcPr>
            <w:tcW w:w="32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F3227" w14:textId="77777777" w:rsidR="00082FE6" w:rsidRPr="005E7E2D" w:rsidRDefault="00082FE6" w:rsidP="006C5E8F">
            <w:pPr>
              <w:shd w:val="clear" w:color="auto" w:fill="FFFFFF" w:themeFill="background1"/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5E7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Testi di riferimento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3D723" w14:textId="77777777" w:rsidR="00082FE6" w:rsidRPr="00082FE6" w:rsidRDefault="00082FE6" w:rsidP="006C5E8F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Psicopatologia e Psicologia Clinica</w:t>
            </w:r>
          </w:p>
          <w:p w14:paraId="493132CE" w14:textId="77777777" w:rsidR="00082FE6" w:rsidRPr="00082FE6" w:rsidRDefault="00082FE6" w:rsidP="006C5E8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2FE6">
              <w:rPr>
                <w:rFonts w:ascii="Times New Roman" w:hAnsi="Times New Roman" w:cs="Times New Roman"/>
                <w:sz w:val="20"/>
                <w:szCs w:val="20"/>
              </w:rPr>
              <w:t>Jill M. Hooley, James N.Butcher, Matthew K. Nock, Susan Mineka. Ed. Italiana a cura di: Giulia Brodo, Claudio Gentili, Marta Ghisi, Antonio Prunas, Carlo Pruneti. Pearson, 2017.</w:t>
            </w:r>
          </w:p>
          <w:p w14:paraId="7F76E18C" w14:textId="77777777" w:rsidR="00082FE6" w:rsidRPr="00082FE6" w:rsidRDefault="00082FE6" w:rsidP="006C5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29533D" w14:textId="77777777" w:rsidR="00082FE6" w:rsidRDefault="00082FE6" w:rsidP="00082FE6">
      <w:pPr>
        <w:ind w:right="1133"/>
        <w:sectPr w:rsidR="00082FE6" w:rsidSect="00082FE6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tbl>
      <w:tblPr>
        <w:tblW w:w="15417" w:type="dxa"/>
        <w:tblInd w:w="-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D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7"/>
      </w:tblGrid>
      <w:tr w:rsidR="00082FE6" w:rsidRPr="005E7E2D" w14:paraId="687B74C2" w14:textId="77777777" w:rsidTr="006C5E8F">
        <w:tc>
          <w:tcPr>
            <w:tcW w:w="5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6C334" w14:textId="77777777" w:rsidR="00082FE6" w:rsidRPr="005E7E2D" w:rsidRDefault="00082FE6" w:rsidP="006C5E8F">
            <w:pPr>
              <w:shd w:val="clear" w:color="auto" w:fill="FFFFFF" w:themeFill="background1"/>
              <w:spacing w:before="60" w:after="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7E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Clinical psychology and promotion of well-being</w:t>
            </w:r>
          </w:p>
        </w:tc>
      </w:tr>
      <w:tr w:rsidR="00082FE6" w:rsidRPr="005E7E2D" w14:paraId="711249DD" w14:textId="77777777" w:rsidTr="006C5E8F">
        <w:tc>
          <w:tcPr>
            <w:tcW w:w="5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B32A2" w14:textId="77777777" w:rsidR="00082FE6" w:rsidRPr="005E7E2D" w:rsidRDefault="00082FE6" w:rsidP="006C5E8F">
            <w:pPr>
              <w:shd w:val="clear" w:color="auto" w:fill="FFFFFF" w:themeFill="background1"/>
              <w:spacing w:before="60" w:after="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Martino Gabriella</w:t>
            </w:r>
          </w:p>
        </w:tc>
      </w:tr>
      <w:tr w:rsidR="00082FE6" w:rsidRPr="005E7E2D" w14:paraId="105E5221" w14:textId="77777777" w:rsidTr="006C5E8F"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89B65" w14:textId="77777777" w:rsidR="00082FE6" w:rsidRPr="005E7E2D" w:rsidRDefault="00082FE6" w:rsidP="006C5E8F">
            <w:pPr>
              <w:shd w:val="clear" w:color="auto" w:fill="FFFFFF" w:themeFill="background1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E7E2D">
              <w:rPr>
                <w:rFonts w:ascii="Times New Roman" w:hAnsi="Times New Roman" w:cs="Times New Roman"/>
                <w:sz w:val="20"/>
                <w:szCs w:val="20"/>
              </w:rPr>
              <w:t>Italian</w:t>
            </w:r>
          </w:p>
        </w:tc>
      </w:tr>
      <w:tr w:rsidR="00082FE6" w:rsidRPr="005E7E2D" w14:paraId="05B6C1AE" w14:textId="77777777" w:rsidTr="006C5E8F"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166B3" w14:textId="77777777" w:rsidR="00082FE6" w:rsidRPr="00082FE6" w:rsidRDefault="00082FE6" w:rsidP="006C5E8F">
            <w:pPr>
              <w:shd w:val="clear" w:color="auto" w:fill="FFFFFF" w:themeFill="background1"/>
              <w:spacing w:before="60" w:after="60"/>
              <w:ind w:left="34" w:righ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2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Knowing the general theoretical framework for Clinical Health Psychology and its application fields</w:t>
            </w:r>
          </w:p>
          <w:p w14:paraId="384DA909" w14:textId="77777777" w:rsidR="00082FE6" w:rsidRPr="00082FE6" w:rsidRDefault="00082FE6" w:rsidP="006C5E8F">
            <w:pPr>
              <w:shd w:val="clear" w:color="auto" w:fill="FFFFFF" w:themeFill="background1"/>
              <w:spacing w:before="60" w:after="60"/>
              <w:ind w:left="34" w:righ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2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Knowing the theoretical models of psychological well-being and stress</w:t>
            </w:r>
          </w:p>
          <w:p w14:paraId="165A871A" w14:textId="77777777" w:rsidR="00082FE6" w:rsidRPr="00082FE6" w:rsidRDefault="00082FE6" w:rsidP="006C5E8F">
            <w:pPr>
              <w:shd w:val="clear" w:color="auto" w:fill="FFFFFF" w:themeFill="background1"/>
              <w:spacing w:before="60" w:after="60"/>
              <w:ind w:left="34" w:righ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2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of the effects of stress on the neuroendocrine and immune systems and of predisposing/protective factors concerning related disorders, especially in populations at risk</w:t>
            </w:r>
          </w:p>
          <w:p w14:paraId="29FDB934" w14:textId="77777777" w:rsidR="00082FE6" w:rsidRPr="00082FE6" w:rsidRDefault="00082FE6" w:rsidP="006C5E8F">
            <w:pPr>
              <w:shd w:val="clear" w:color="auto" w:fill="FFFFFF" w:themeFill="background1"/>
              <w:spacing w:before="60" w:after="60"/>
              <w:ind w:left="34" w:righ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2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Knowing the interventions and main procedures for stress management in the preventive and rehabilitative phases</w:t>
            </w:r>
          </w:p>
        </w:tc>
      </w:tr>
      <w:tr w:rsidR="00082FE6" w:rsidRPr="005E7E2D" w14:paraId="245EC8CC" w14:textId="77777777" w:rsidTr="006C5E8F"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0F61E" w14:textId="77777777" w:rsidR="00082FE6" w:rsidRPr="00082FE6" w:rsidRDefault="00082FE6" w:rsidP="006C5E8F">
            <w:pPr>
              <w:shd w:val="clear" w:color="auto" w:fill="FFFFFF" w:themeFill="background1"/>
              <w:spacing w:before="60" w:after="60"/>
              <w:ind w:left="34" w:righ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2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Basic knowledge of clinical psychology (general psychopathology, models, and methods of investigation in clinical psychology) and the structure and functions of the central and peripheral nervous system</w:t>
            </w:r>
          </w:p>
        </w:tc>
      </w:tr>
      <w:tr w:rsidR="00082FE6" w:rsidRPr="005E7E2D" w14:paraId="5D5B4887" w14:textId="77777777" w:rsidTr="006C5E8F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A032A" w14:textId="77777777" w:rsidR="00082FE6" w:rsidRPr="00082FE6" w:rsidRDefault="00082FE6" w:rsidP="006C5E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2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teaching and learning activities include lectures, seminars, and exercises. Particularly:</w:t>
            </w:r>
          </w:p>
          <w:p w14:paraId="29683FEB" w14:textId="77777777" w:rsidR="00082FE6" w:rsidRPr="00082FE6" w:rsidRDefault="00082FE6" w:rsidP="006C5E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2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a) Lectures will also address the course's topics through audiovisual support.</w:t>
            </w:r>
          </w:p>
          <w:p w14:paraId="1F68F629" w14:textId="77777777" w:rsidR="00082FE6" w:rsidRPr="00082FE6" w:rsidRDefault="00082FE6" w:rsidP="006C5E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2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b) Seminars and in-depth exercises are planned on specific topics or facilitate the acquisition of interdisciplinary skills.</w:t>
            </w:r>
          </w:p>
          <w:p w14:paraId="18B849EE" w14:textId="77777777" w:rsidR="00082FE6" w:rsidRPr="00082FE6" w:rsidRDefault="00082FE6" w:rsidP="006C5E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2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c) The student will explore the covered topics using the study material.</w:t>
            </w:r>
          </w:p>
          <w:p w14:paraId="70F8EA6D" w14:textId="77777777" w:rsidR="00082FE6" w:rsidRPr="00082FE6" w:rsidRDefault="00082FE6" w:rsidP="006C5E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2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d) During the course, self-assessment exercises will also be carried out for the final examination.</w:t>
            </w:r>
          </w:p>
          <w:p w14:paraId="184655EE" w14:textId="77777777" w:rsidR="00082FE6" w:rsidRPr="00082FE6" w:rsidRDefault="00082FE6" w:rsidP="006C5E8F">
            <w:pPr>
              <w:shd w:val="clear" w:color="auto" w:fill="FFFFFF" w:themeFill="background1"/>
              <w:spacing w:before="60" w:after="60"/>
              <w:ind w:left="34" w:righ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82FE6" w:rsidRPr="005E7E2D" w14:paraId="48351951" w14:textId="77777777" w:rsidTr="006C5E8F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A3E4F" w14:textId="77777777" w:rsidR="00082FE6" w:rsidRPr="00082FE6" w:rsidRDefault="00082FE6" w:rsidP="006C5E8F">
            <w:pPr>
              <w:shd w:val="clear" w:color="auto" w:fill="FFFFFF" w:themeFill="background1"/>
              <w:spacing w:before="60" w:after="60"/>
              <w:ind w:left="34" w:righ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2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evaluation will consist of an oral examination. </w:t>
            </w:r>
            <w:r w:rsidRPr="00082F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 evaluation is expressed out of thirty (minimum 18/30).</w:t>
            </w:r>
          </w:p>
        </w:tc>
      </w:tr>
      <w:tr w:rsidR="00082FE6" w:rsidRPr="005E7E2D" w14:paraId="416ABF7C" w14:textId="77777777" w:rsidTr="006C5E8F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9103E" w14:textId="77777777" w:rsidR="00082FE6" w:rsidRPr="00082FE6" w:rsidRDefault="00082FE6" w:rsidP="006C5E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2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Clinical Psychology of Health: general framework and main models.</w:t>
            </w:r>
          </w:p>
          <w:p w14:paraId="3490EFDE" w14:textId="77777777" w:rsidR="00082FE6" w:rsidRPr="00082FE6" w:rsidRDefault="00082FE6" w:rsidP="006C5E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2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Psychobiology of stress response.</w:t>
            </w:r>
          </w:p>
          <w:p w14:paraId="374EED38" w14:textId="77777777" w:rsidR="00082FE6" w:rsidRPr="00082FE6" w:rsidRDefault="00082FE6" w:rsidP="006C5E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2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Examples of disorders associated with stress (including pain syndromes) and health risk conditions.</w:t>
            </w:r>
          </w:p>
          <w:p w14:paraId="69EF4174" w14:textId="77777777" w:rsidR="00082FE6" w:rsidRPr="00082FE6" w:rsidRDefault="00082FE6" w:rsidP="006C5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FE6">
              <w:rPr>
                <w:rFonts w:ascii="Times New Roman" w:hAnsi="Times New Roman" w:cs="Times New Roman"/>
                <w:sz w:val="20"/>
                <w:szCs w:val="20"/>
              </w:rPr>
              <w:t>Stress management interventions.</w:t>
            </w:r>
          </w:p>
          <w:p w14:paraId="1AAEDD41" w14:textId="77777777" w:rsidR="00082FE6" w:rsidRPr="00082FE6" w:rsidRDefault="00082FE6" w:rsidP="006C5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FE6" w:rsidRPr="00D90E08" w14:paraId="611064A6" w14:textId="77777777" w:rsidTr="006C5E8F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0CCB7" w14:textId="77777777" w:rsidR="00082FE6" w:rsidRPr="00082FE6" w:rsidRDefault="00082FE6" w:rsidP="006C5E8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82F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 w:rsidRPr="00082F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Clinical Psychology, Research and Practice</w:t>
            </w:r>
            <w:r w:rsidRPr="00082F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 An Introductory Textbook, 4e, by Paul Bennett, Open University Press 2021.</w:t>
            </w:r>
          </w:p>
          <w:p w14:paraId="4BFA6C0F" w14:textId="77777777" w:rsidR="00082FE6" w:rsidRPr="00082FE6" w:rsidRDefault="00082FE6" w:rsidP="006C5E8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82F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 w:rsidRPr="00082F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Abnormal Psychology</w:t>
            </w:r>
            <w:r w:rsidRPr="00082F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by Jill M. Hooley, James N.Butcher, Matthew K. Nock, Susan Mineka. Ed. Pearson College Div., 2016.</w:t>
            </w:r>
          </w:p>
        </w:tc>
      </w:tr>
    </w:tbl>
    <w:p w14:paraId="18120CDF" w14:textId="77777777" w:rsidR="00136A3F" w:rsidRDefault="00136A3F" w:rsidP="00082FE6">
      <w:pPr>
        <w:ind w:right="1133"/>
        <w:rPr>
          <w:lang w:val="en-GB"/>
        </w:rPr>
      </w:pPr>
    </w:p>
    <w:p w14:paraId="0424FC9E" w14:textId="77777777" w:rsidR="00082FE6" w:rsidRDefault="00082FE6" w:rsidP="00082FE6">
      <w:pPr>
        <w:ind w:right="1133"/>
        <w:rPr>
          <w:lang w:val="en-GB"/>
        </w:rPr>
      </w:pPr>
    </w:p>
    <w:p w14:paraId="6F50EF57" w14:textId="77777777" w:rsidR="00082FE6" w:rsidRDefault="00082FE6" w:rsidP="00082FE6">
      <w:pPr>
        <w:ind w:right="1133"/>
        <w:rPr>
          <w:lang w:val="en-GB"/>
        </w:rPr>
      </w:pPr>
    </w:p>
    <w:p w14:paraId="46386280" w14:textId="77777777" w:rsidR="00082FE6" w:rsidRDefault="00082FE6" w:rsidP="00082FE6">
      <w:pPr>
        <w:ind w:right="1133"/>
        <w:rPr>
          <w:lang w:val="en-GB"/>
        </w:rPr>
      </w:pPr>
    </w:p>
    <w:p w14:paraId="4FAFFA32" w14:textId="6CBA1694" w:rsidR="00082FE6" w:rsidRDefault="00082FE6" w:rsidP="00082FE6">
      <w:pPr>
        <w:ind w:right="-1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CdS Scienze e tecniche psicologiche cliniche e preventive (L-24): schede delle attività didattiche (AD) – a.a. 2024-25 Ordinamento previgente/ </w:t>
      </w:r>
    </w:p>
    <w:p w14:paraId="2D1E359E" w14:textId="54ED554B" w:rsidR="00082FE6" w:rsidRDefault="00082FE6" w:rsidP="00082FE6">
      <w:pPr>
        <w:ind w:right="-1"/>
        <w:rPr>
          <w:rFonts w:ascii="Times New Roman" w:hAnsi="Times New Roman" w:cs="Times New Roman"/>
          <w:b/>
          <w:color w:val="000000"/>
          <w:szCs w:val="32"/>
          <w:lang w:val="en-US"/>
        </w:rPr>
      </w:pPr>
      <w:r w:rsidRPr="009B3246">
        <w:rPr>
          <w:rFonts w:ascii="Times New Roman" w:hAnsi="Times New Roman" w:cs="Times New Roman"/>
          <w:b/>
          <w:color w:val="000000"/>
          <w:szCs w:val="32"/>
          <w:lang w:val="en-US"/>
        </w:rPr>
        <w:t xml:space="preserve">First cycle degree - </w:t>
      </w:r>
      <w:r>
        <w:rPr>
          <w:rFonts w:ascii="Times New Roman" w:hAnsi="Times New Roman" w:cs="Times New Roman"/>
          <w:b/>
          <w:color w:val="000000"/>
          <w:szCs w:val="32"/>
          <w:lang w:val="en-US"/>
        </w:rPr>
        <w:t xml:space="preserve">Clinical and Preventive Psychological Sciences and Techniques (Class L-24, </w:t>
      </w:r>
      <w:r w:rsidRPr="009B3246">
        <w:rPr>
          <w:rFonts w:ascii="Times New Roman" w:hAnsi="Times New Roman" w:cs="Times New Roman"/>
          <w:b/>
          <w:color w:val="000000"/>
          <w:szCs w:val="32"/>
          <w:lang w:val="en-US"/>
        </w:rPr>
        <w:t>Ministerial field of study code)</w:t>
      </w:r>
      <w:r>
        <w:rPr>
          <w:rFonts w:ascii="Times New Roman" w:hAnsi="Times New Roman" w:cs="Times New Roman"/>
          <w:b/>
          <w:color w:val="000000"/>
          <w:szCs w:val="32"/>
          <w:lang w:val="en-US"/>
        </w:rPr>
        <w:t xml:space="preserve">: </w:t>
      </w:r>
    </w:p>
    <w:p w14:paraId="7AFBC5FD" w14:textId="3A010A1A" w:rsidR="00082FE6" w:rsidRPr="009B3246" w:rsidRDefault="00082FE6" w:rsidP="00082FE6">
      <w:pPr>
        <w:ind w:right="-1"/>
        <w:rPr>
          <w:rFonts w:ascii="Times New Roman" w:hAnsi="Times New Roman" w:cs="Times New Roman"/>
          <w:b/>
          <w:color w:val="000000"/>
          <w:szCs w:val="32"/>
          <w:lang w:val="en-US"/>
        </w:rPr>
      </w:pPr>
      <w:r>
        <w:rPr>
          <w:rFonts w:ascii="Times New Roman" w:hAnsi="Times New Roman" w:cs="Times New Roman"/>
          <w:b/>
          <w:color w:val="000000"/>
          <w:szCs w:val="32"/>
          <w:lang w:val="en-US"/>
        </w:rPr>
        <w:t xml:space="preserve">synthesis of teaching activities – a.y. 2024-25 </w:t>
      </w:r>
    </w:p>
    <w:p w14:paraId="00986A83" w14:textId="77777777" w:rsidR="00082FE6" w:rsidRPr="00082FE6" w:rsidRDefault="00082FE6" w:rsidP="00082FE6">
      <w:pPr>
        <w:ind w:right="1133"/>
        <w:rPr>
          <w:lang w:val="en-US"/>
        </w:rPr>
      </w:pPr>
    </w:p>
    <w:sectPr w:rsidR="00082FE6" w:rsidRPr="00082FE6" w:rsidSect="00082FE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E6"/>
    <w:rsid w:val="00082FE6"/>
    <w:rsid w:val="00136A3F"/>
    <w:rsid w:val="00507983"/>
    <w:rsid w:val="00876EEA"/>
    <w:rsid w:val="00EE5EEA"/>
    <w:rsid w:val="00FD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5E175"/>
  <w15:chartTrackingRefBased/>
  <w15:docId w15:val="{3DC514E3-DAA3-4250-8BAB-26AD772F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2FE6"/>
    <w:rPr>
      <w:rFonts w:eastAsiaTheme="minorEastAsia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82F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82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82F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2F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82F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82F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82F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82F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82F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2F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82F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82F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82FE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82FE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82FE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82FE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82FE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82FE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82F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82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82F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82F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82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82FE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82FE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82FE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82F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82FE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82FE6"/>
    <w:rPr>
      <w:b/>
      <w:bCs/>
      <w:smallCaps/>
      <w:color w:val="0F4761" w:themeColor="accent1" w:themeShade="BF"/>
      <w:spacing w:val="5"/>
    </w:rPr>
  </w:style>
  <w:style w:type="paragraph" w:customStyle="1" w:styleId="Elencoacolori-Colore11">
    <w:name w:val="Elenco a colori - Colore 11"/>
    <w:basedOn w:val="Normale"/>
    <w:qFormat/>
    <w:rsid w:val="00082FE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A8835-3915-4D41-A687-040705FA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3864</Characters>
  <Application>Microsoft Office Word</Application>
  <DocSecurity>0</DocSecurity>
  <Lines>32</Lines>
  <Paragraphs>8</Paragraphs>
  <ScaleCrop>false</ScaleCrop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Martino</dc:creator>
  <cp:keywords/>
  <dc:description/>
  <cp:lastModifiedBy>Concetta Portaro</cp:lastModifiedBy>
  <cp:revision>2</cp:revision>
  <dcterms:created xsi:type="dcterms:W3CDTF">2025-03-24T14:58:00Z</dcterms:created>
  <dcterms:modified xsi:type="dcterms:W3CDTF">2025-03-24T14:58:00Z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6a58bb48-8d23-4fe1-85bf-68a2d5deabe2</vt:lpwstr>
  </property>
</Properties>
</file>