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851BB">
      <w:pPr>
        <w:pStyle w:val="2"/>
        <w:tabs>
          <w:tab w:val="right" w:pos="15563"/>
        </w:tabs>
        <w:spacing w:before="67"/>
        <w:ind w:left="5077"/>
        <w:rPr>
          <w:b w:val="0"/>
          <w:position w:val="6"/>
          <w:sz w:val="20"/>
        </w:rPr>
      </w:pPr>
      <w:bookmarkStart w:id="0" w:name="Dipartimento di Medicina clinica e speri"/>
      <w:bookmarkEnd w:id="0"/>
      <w:r>
        <w:rPr>
          <w:color w:val="528DD2"/>
        </w:rPr>
        <w:t>Dipartimento</w:t>
      </w:r>
      <w:r>
        <w:rPr>
          <w:color w:val="528DD2"/>
          <w:spacing w:val="-5"/>
        </w:rPr>
        <w:t xml:space="preserve"> </w:t>
      </w:r>
      <w:r>
        <w:rPr>
          <w:color w:val="528DD2"/>
        </w:rPr>
        <w:t>di</w:t>
      </w:r>
      <w:r>
        <w:rPr>
          <w:color w:val="528DD2"/>
          <w:spacing w:val="-7"/>
        </w:rPr>
        <w:t xml:space="preserve"> </w:t>
      </w:r>
      <w:r>
        <w:rPr>
          <w:color w:val="528DD2"/>
        </w:rPr>
        <w:t>Medicina</w:t>
      </w:r>
      <w:r>
        <w:rPr>
          <w:color w:val="528DD2"/>
          <w:spacing w:val="-3"/>
        </w:rPr>
        <w:t xml:space="preserve"> </w:t>
      </w:r>
      <w:r>
        <w:rPr>
          <w:color w:val="528DD2"/>
        </w:rPr>
        <w:t>clinica</w:t>
      </w:r>
      <w:r>
        <w:rPr>
          <w:color w:val="528DD2"/>
          <w:spacing w:val="-5"/>
        </w:rPr>
        <w:t xml:space="preserve"> </w:t>
      </w:r>
      <w:r>
        <w:rPr>
          <w:color w:val="528DD2"/>
        </w:rPr>
        <w:t>e</w:t>
      </w:r>
      <w:r>
        <w:rPr>
          <w:color w:val="528DD2"/>
          <w:spacing w:val="-5"/>
        </w:rPr>
        <w:t xml:space="preserve"> </w:t>
      </w:r>
      <w:r>
        <w:rPr>
          <w:color w:val="528DD2"/>
          <w:spacing w:val="-2"/>
        </w:rPr>
        <w:t>sperimentale</w:t>
      </w:r>
      <w:r>
        <w:rPr>
          <w:color w:val="528DD2"/>
        </w:rPr>
        <w:tab/>
      </w:r>
      <w:r>
        <w:rPr>
          <w:b w:val="0"/>
          <w:spacing w:val="-10"/>
          <w:position w:val="6"/>
          <w:sz w:val="20"/>
        </w:rPr>
        <w:t>1</w:t>
      </w:r>
    </w:p>
    <w:p w14:paraId="1E028231">
      <w:pPr>
        <w:spacing w:before="1"/>
        <w:ind w:left="4369" w:right="0" w:firstLine="0"/>
        <w:jc w:val="left"/>
        <w:rPr>
          <w:b/>
          <w:sz w:val="24"/>
        </w:rPr>
      </w:pPr>
      <w:r>
        <w:rPr>
          <w:b/>
          <w:color w:val="528DD2"/>
          <w:sz w:val="24"/>
        </w:rPr>
        <w:t>CdS</w:t>
      </w:r>
      <w:r>
        <w:rPr>
          <w:b/>
          <w:color w:val="528DD2"/>
          <w:spacing w:val="-5"/>
          <w:sz w:val="24"/>
        </w:rPr>
        <w:t xml:space="preserve"> </w:t>
      </w:r>
      <w:r>
        <w:rPr>
          <w:b/>
          <w:color w:val="528DD2"/>
          <w:sz w:val="24"/>
        </w:rPr>
        <w:t>in</w:t>
      </w:r>
      <w:r>
        <w:rPr>
          <w:b/>
          <w:color w:val="528DD2"/>
          <w:spacing w:val="-3"/>
          <w:sz w:val="24"/>
        </w:rPr>
        <w:t xml:space="preserve"> </w:t>
      </w:r>
      <w:r>
        <w:rPr>
          <w:b/>
          <w:color w:val="528DD2"/>
          <w:sz w:val="24"/>
        </w:rPr>
        <w:t>Scienze</w:t>
      </w:r>
      <w:r>
        <w:rPr>
          <w:b/>
          <w:color w:val="528DD2"/>
          <w:spacing w:val="-5"/>
          <w:sz w:val="24"/>
        </w:rPr>
        <w:t xml:space="preserve"> </w:t>
      </w:r>
      <w:r>
        <w:rPr>
          <w:b/>
          <w:color w:val="528DD2"/>
          <w:sz w:val="24"/>
        </w:rPr>
        <w:t>e</w:t>
      </w:r>
      <w:r>
        <w:rPr>
          <w:b/>
          <w:color w:val="528DD2"/>
          <w:spacing w:val="-6"/>
          <w:sz w:val="24"/>
        </w:rPr>
        <w:t xml:space="preserve"> </w:t>
      </w:r>
      <w:r>
        <w:rPr>
          <w:b/>
          <w:color w:val="528DD2"/>
          <w:sz w:val="24"/>
        </w:rPr>
        <w:t>tecniche</w:t>
      </w:r>
      <w:r>
        <w:rPr>
          <w:b/>
          <w:color w:val="528DD2"/>
          <w:spacing w:val="-1"/>
          <w:sz w:val="24"/>
        </w:rPr>
        <w:t xml:space="preserve"> </w:t>
      </w:r>
      <w:r>
        <w:rPr>
          <w:b/>
          <w:color w:val="528DD2"/>
          <w:sz w:val="24"/>
        </w:rPr>
        <w:t>psicologiche</w:t>
      </w:r>
      <w:r>
        <w:rPr>
          <w:b/>
          <w:color w:val="528DD2"/>
          <w:spacing w:val="-4"/>
          <w:sz w:val="24"/>
        </w:rPr>
        <w:t xml:space="preserve"> </w:t>
      </w:r>
      <w:r>
        <w:rPr>
          <w:b/>
          <w:color w:val="528DD2"/>
          <w:sz w:val="24"/>
        </w:rPr>
        <w:t>cliniche</w:t>
      </w:r>
      <w:r>
        <w:rPr>
          <w:b/>
          <w:color w:val="528DD2"/>
          <w:spacing w:val="-7"/>
          <w:sz w:val="24"/>
        </w:rPr>
        <w:t xml:space="preserve"> </w:t>
      </w:r>
      <w:r>
        <w:rPr>
          <w:b/>
          <w:color w:val="528DD2"/>
          <w:sz w:val="24"/>
        </w:rPr>
        <w:t>e</w:t>
      </w:r>
      <w:r>
        <w:rPr>
          <w:b/>
          <w:color w:val="528DD2"/>
          <w:spacing w:val="-5"/>
          <w:sz w:val="24"/>
        </w:rPr>
        <w:t xml:space="preserve"> </w:t>
      </w:r>
      <w:r>
        <w:rPr>
          <w:b/>
          <w:color w:val="528DD2"/>
          <w:sz w:val="24"/>
        </w:rPr>
        <w:t>preventive</w:t>
      </w:r>
      <w:r>
        <w:rPr>
          <w:b/>
          <w:color w:val="528DD2"/>
          <w:spacing w:val="1"/>
          <w:sz w:val="24"/>
        </w:rPr>
        <w:t xml:space="preserve"> </w:t>
      </w:r>
      <w:r>
        <w:rPr>
          <w:b/>
          <w:color w:val="528DD2"/>
          <w:sz w:val="24"/>
        </w:rPr>
        <w:t>(L-</w:t>
      </w:r>
      <w:r>
        <w:rPr>
          <w:b/>
          <w:color w:val="528DD2"/>
          <w:spacing w:val="-5"/>
          <w:sz w:val="24"/>
        </w:rPr>
        <w:t>24)</w:t>
      </w:r>
    </w:p>
    <w:p w14:paraId="77C708C9">
      <w:pPr>
        <w:pStyle w:val="3"/>
      </w:pPr>
      <w:bookmarkStart w:id="1" w:name="Calendario delle lezioni – I Semestre a."/>
      <w:bookmarkEnd w:id="1"/>
      <w:r>
        <w:t>Calendario</w:t>
      </w:r>
      <w:r>
        <w:rPr>
          <w:spacing w:val="-8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lezioni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Semestre</w:t>
      </w:r>
      <w:r>
        <w:rPr>
          <w:spacing w:val="-7"/>
        </w:rPr>
        <w:t xml:space="preserve"> </w:t>
      </w:r>
      <w:r>
        <w:t>a.a.</w:t>
      </w:r>
      <w:r>
        <w:rPr>
          <w:spacing w:val="-10"/>
        </w:rPr>
        <w:t xml:space="preserve"> </w:t>
      </w:r>
      <w:r>
        <w:t>2026-27 Aulario “P. Castelli”</w:t>
      </w:r>
    </w:p>
    <w:p w14:paraId="7677435D">
      <w:pPr>
        <w:pStyle w:val="6"/>
        <w:spacing w:before="23" w:after="1"/>
        <w:rPr>
          <w:b/>
        </w:rPr>
      </w:pPr>
    </w:p>
    <w:tbl>
      <w:tblPr>
        <w:tblStyle w:val="5"/>
        <w:tblW w:w="0" w:type="auto"/>
        <w:tblInd w:w="30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54"/>
        <w:gridCol w:w="2408"/>
        <w:gridCol w:w="2269"/>
        <w:gridCol w:w="2257"/>
        <w:gridCol w:w="2414"/>
        <w:gridCol w:w="2287"/>
      </w:tblGrid>
      <w:tr w14:paraId="7C9AE1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54" w:type="dxa"/>
          </w:tcPr>
          <w:p w14:paraId="2EBC53F1">
            <w:pPr>
              <w:pStyle w:val="9"/>
              <w:rPr>
                <w:sz w:val="20"/>
              </w:rPr>
            </w:pPr>
          </w:p>
        </w:tc>
        <w:tc>
          <w:tcPr>
            <w:tcW w:w="2408" w:type="dxa"/>
          </w:tcPr>
          <w:p w14:paraId="0C9253CC">
            <w:pPr>
              <w:pStyle w:val="9"/>
              <w:spacing w:before="250"/>
              <w:ind w:left="105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Lunedì</w:t>
            </w:r>
          </w:p>
        </w:tc>
        <w:tc>
          <w:tcPr>
            <w:tcW w:w="2269" w:type="dxa"/>
          </w:tcPr>
          <w:p w14:paraId="205E0291">
            <w:pPr>
              <w:pStyle w:val="9"/>
              <w:spacing w:before="229"/>
              <w:ind w:left="69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Martedì</w:t>
            </w:r>
          </w:p>
        </w:tc>
        <w:tc>
          <w:tcPr>
            <w:tcW w:w="2257" w:type="dxa"/>
          </w:tcPr>
          <w:p w14:paraId="6520672B">
            <w:pPr>
              <w:pStyle w:val="9"/>
              <w:spacing w:before="250"/>
              <w:ind w:left="77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Mercoledì</w:t>
            </w:r>
          </w:p>
        </w:tc>
        <w:tc>
          <w:tcPr>
            <w:tcW w:w="2414" w:type="dxa"/>
          </w:tcPr>
          <w:p w14:paraId="54E5A815">
            <w:pPr>
              <w:pStyle w:val="9"/>
              <w:spacing w:before="250"/>
              <w:ind w:left="73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Giovedì</w:t>
            </w:r>
          </w:p>
        </w:tc>
        <w:tc>
          <w:tcPr>
            <w:tcW w:w="2287" w:type="dxa"/>
          </w:tcPr>
          <w:p w14:paraId="39D3A7F1">
            <w:pPr>
              <w:pStyle w:val="9"/>
              <w:spacing w:before="25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Venerdì</w:t>
            </w:r>
          </w:p>
        </w:tc>
      </w:tr>
      <w:tr w14:paraId="5A26CD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14189" w:type="dxa"/>
            <w:gridSpan w:val="6"/>
          </w:tcPr>
          <w:p w14:paraId="0B648D55">
            <w:pPr>
              <w:pStyle w:val="9"/>
              <w:spacing w:before="250"/>
              <w:ind w:left="14"/>
              <w:jc w:val="center"/>
              <w:rPr>
                <w:b/>
                <w:sz w:val="22"/>
              </w:rPr>
            </w:pPr>
            <w:r>
              <w:rPr>
                <w:b/>
                <w:color w:val="ED0000"/>
                <w:sz w:val="22"/>
              </w:rPr>
              <w:t>Aula</w:t>
            </w:r>
            <w:r>
              <w:rPr>
                <w:b/>
                <w:color w:val="ED0000"/>
                <w:spacing w:val="-4"/>
                <w:sz w:val="22"/>
              </w:rPr>
              <w:t xml:space="preserve"> </w:t>
            </w:r>
            <w:r>
              <w:rPr>
                <w:b/>
                <w:color w:val="ED0000"/>
                <w:spacing w:val="-2"/>
                <w:sz w:val="22"/>
              </w:rPr>
              <w:t>Magna</w:t>
            </w:r>
          </w:p>
        </w:tc>
      </w:tr>
      <w:tr w14:paraId="699F1D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2554" w:type="dxa"/>
          </w:tcPr>
          <w:p w14:paraId="487B7ADC">
            <w:pPr>
              <w:pStyle w:val="9"/>
              <w:spacing w:before="183"/>
              <w:rPr>
                <w:b/>
                <w:sz w:val="20"/>
              </w:rPr>
            </w:pPr>
          </w:p>
          <w:p w14:paraId="3E45AE94">
            <w:pPr>
              <w:pStyle w:val="9"/>
              <w:ind w:left="106"/>
              <w:jc w:val="center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8-</w:t>
            </w: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408" w:type="dxa"/>
          </w:tcPr>
          <w:p w14:paraId="2C03BA37">
            <w:pPr>
              <w:pStyle w:val="9"/>
              <w:ind w:left="16"/>
              <w:rPr>
                <w:sz w:val="20"/>
              </w:rPr>
            </w:pPr>
            <w:r>
              <w:rPr>
                <w:sz w:val="20"/>
              </w:rPr>
              <w:t>Fisiologia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comportamento</w:t>
            </w:r>
          </w:p>
          <w:p w14:paraId="7ACF460B">
            <w:pPr>
              <w:pStyle w:val="9"/>
              <w:ind w:left="847"/>
              <w:rPr>
                <w:sz w:val="20"/>
              </w:rPr>
            </w:pPr>
            <w:r>
              <w:rPr>
                <w:sz w:val="20"/>
              </w:rPr>
              <w:t>(Morabito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R.)</w:t>
            </w:r>
          </w:p>
        </w:tc>
        <w:tc>
          <w:tcPr>
            <w:tcW w:w="2269" w:type="dxa"/>
          </w:tcPr>
          <w:p w14:paraId="282E2203">
            <w:pPr>
              <w:pStyle w:val="9"/>
              <w:spacing w:before="4" w:line="235" w:lineRule="auto"/>
              <w:ind w:left="333" w:firstLine="225"/>
              <w:rPr>
                <w:sz w:val="20"/>
              </w:rPr>
            </w:pPr>
            <w:r>
              <w:rPr>
                <w:sz w:val="20"/>
              </w:rPr>
              <w:t>Fondamenti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r>
              <w:rPr>
                <w:spacing w:val="-2"/>
                <w:sz w:val="20"/>
              </w:rPr>
              <w:t>Psicologia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Generale</w:t>
            </w:r>
          </w:p>
          <w:p w14:paraId="29BE0D0B">
            <w:pPr>
              <w:pStyle w:val="9"/>
              <w:spacing w:line="218" w:lineRule="exact"/>
              <w:ind w:left="626"/>
              <w:rPr>
                <w:sz w:val="20"/>
              </w:rPr>
            </w:pPr>
            <w:r>
              <w:rPr>
                <w:sz w:val="20"/>
              </w:rPr>
              <w:t>(Gianelli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C.)</w:t>
            </w:r>
          </w:p>
        </w:tc>
        <w:tc>
          <w:tcPr>
            <w:tcW w:w="2257" w:type="dxa"/>
          </w:tcPr>
          <w:p w14:paraId="57292D4D">
            <w:pPr>
              <w:pStyle w:val="9"/>
              <w:spacing w:before="4" w:line="235" w:lineRule="auto"/>
              <w:ind w:left="467" w:right="496" w:hanging="14"/>
              <w:jc w:val="center"/>
              <w:rPr>
                <w:sz w:val="20"/>
              </w:rPr>
            </w:pPr>
            <w:r>
              <w:rPr>
                <w:sz w:val="20"/>
              </w:rPr>
              <w:t>Fondamenti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 Psicologia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dello</w:t>
            </w:r>
          </w:p>
          <w:p w14:paraId="56882A0E">
            <w:pPr>
              <w:pStyle w:val="9"/>
              <w:spacing w:line="218" w:lineRule="exact"/>
              <w:ind w:right="49"/>
              <w:jc w:val="center"/>
              <w:rPr>
                <w:sz w:val="20"/>
              </w:rPr>
            </w:pPr>
            <w:r>
              <w:rPr>
                <w:sz w:val="20"/>
              </w:rPr>
              <w:t>Sviluppo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(Liga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F.)</w:t>
            </w:r>
          </w:p>
        </w:tc>
        <w:tc>
          <w:tcPr>
            <w:tcW w:w="2414" w:type="dxa"/>
          </w:tcPr>
          <w:p w14:paraId="3A7A7753">
            <w:pPr>
              <w:pStyle w:val="9"/>
              <w:rPr>
                <w:sz w:val="20"/>
              </w:rPr>
            </w:pPr>
          </w:p>
        </w:tc>
        <w:tc>
          <w:tcPr>
            <w:tcW w:w="2287" w:type="dxa"/>
          </w:tcPr>
          <w:p w14:paraId="7DD0A1E3">
            <w:pPr>
              <w:pStyle w:val="9"/>
              <w:rPr>
                <w:sz w:val="20"/>
              </w:rPr>
            </w:pPr>
          </w:p>
        </w:tc>
      </w:tr>
      <w:tr w14:paraId="400158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2554" w:type="dxa"/>
          </w:tcPr>
          <w:p w14:paraId="0CB17366">
            <w:pPr>
              <w:pStyle w:val="9"/>
              <w:rPr>
                <w:b/>
                <w:sz w:val="20"/>
              </w:rPr>
            </w:pPr>
          </w:p>
          <w:p w14:paraId="27021D22">
            <w:pPr>
              <w:pStyle w:val="9"/>
              <w:spacing w:before="3"/>
              <w:rPr>
                <w:b/>
                <w:sz w:val="20"/>
              </w:rPr>
            </w:pPr>
          </w:p>
          <w:p w14:paraId="20CD2002">
            <w:pPr>
              <w:pStyle w:val="9"/>
              <w:spacing w:line="210" w:lineRule="exact"/>
              <w:ind w:left="893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11-</w:t>
            </w: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408" w:type="dxa"/>
          </w:tcPr>
          <w:p w14:paraId="16A3EEE3">
            <w:pPr>
              <w:pStyle w:val="9"/>
              <w:rPr>
                <w:sz w:val="20"/>
              </w:rPr>
            </w:pPr>
          </w:p>
        </w:tc>
        <w:tc>
          <w:tcPr>
            <w:tcW w:w="2269" w:type="dxa"/>
          </w:tcPr>
          <w:p w14:paraId="247B78C8">
            <w:pPr>
              <w:pStyle w:val="9"/>
              <w:spacing w:line="230" w:lineRule="atLeast"/>
              <w:ind w:left="402" w:right="393" w:hanging="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Fondamenti di Psicologia dello </w:t>
            </w:r>
            <w:r>
              <w:rPr>
                <w:spacing w:val="-2"/>
                <w:sz w:val="20"/>
              </w:rPr>
              <w:t>Sviluppo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(Liga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F.)</w:t>
            </w:r>
          </w:p>
        </w:tc>
        <w:tc>
          <w:tcPr>
            <w:tcW w:w="2257" w:type="dxa"/>
          </w:tcPr>
          <w:p w14:paraId="7B76A632">
            <w:pPr>
              <w:pStyle w:val="9"/>
              <w:spacing w:line="230" w:lineRule="atLeast"/>
              <w:ind w:left="313" w:right="338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Fondamenti di </w:t>
            </w:r>
            <w:r>
              <w:rPr>
                <w:spacing w:val="-2"/>
                <w:sz w:val="20"/>
              </w:rPr>
              <w:t>Psicologia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Generale </w:t>
            </w:r>
            <w:r>
              <w:rPr>
                <w:sz w:val="20"/>
              </w:rPr>
              <w:t>(Gianelli C.)</w:t>
            </w:r>
          </w:p>
        </w:tc>
        <w:tc>
          <w:tcPr>
            <w:tcW w:w="2414" w:type="dxa"/>
          </w:tcPr>
          <w:p w14:paraId="580C08F0">
            <w:pPr>
              <w:pStyle w:val="9"/>
              <w:rPr>
                <w:sz w:val="20"/>
              </w:rPr>
            </w:pPr>
          </w:p>
        </w:tc>
        <w:tc>
          <w:tcPr>
            <w:tcW w:w="2287" w:type="dxa"/>
          </w:tcPr>
          <w:p w14:paraId="31F3AED4">
            <w:pPr>
              <w:pStyle w:val="9"/>
              <w:rPr>
                <w:sz w:val="20"/>
              </w:rPr>
            </w:pPr>
          </w:p>
        </w:tc>
      </w:tr>
      <w:tr w14:paraId="4EBA4F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2554" w:type="dxa"/>
          </w:tcPr>
          <w:p w14:paraId="652B00E4">
            <w:pPr>
              <w:pStyle w:val="9"/>
              <w:spacing w:before="115"/>
              <w:rPr>
                <w:b/>
                <w:sz w:val="20"/>
              </w:rPr>
            </w:pPr>
          </w:p>
          <w:p w14:paraId="2660D7C7">
            <w:pPr>
              <w:pStyle w:val="9"/>
              <w:spacing w:before="1"/>
              <w:ind w:left="617"/>
              <w:rPr>
                <w:sz w:val="20"/>
              </w:rPr>
            </w:pPr>
            <w:r>
              <w:rPr>
                <w:spacing w:val="-2"/>
                <w:sz w:val="20"/>
              </w:rPr>
              <w:t>Ore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14:30-17:30</w:t>
            </w:r>
          </w:p>
        </w:tc>
        <w:tc>
          <w:tcPr>
            <w:tcW w:w="2408" w:type="dxa"/>
          </w:tcPr>
          <w:p w14:paraId="3D76F4A5">
            <w:pPr>
              <w:pStyle w:val="9"/>
              <w:rPr>
                <w:sz w:val="20"/>
              </w:rPr>
            </w:pPr>
          </w:p>
        </w:tc>
        <w:tc>
          <w:tcPr>
            <w:tcW w:w="2269" w:type="dxa"/>
          </w:tcPr>
          <w:p w14:paraId="6268C54C">
            <w:pPr>
              <w:pStyle w:val="9"/>
              <w:rPr>
                <w:sz w:val="20"/>
              </w:rPr>
            </w:pPr>
          </w:p>
        </w:tc>
        <w:tc>
          <w:tcPr>
            <w:tcW w:w="2257" w:type="dxa"/>
          </w:tcPr>
          <w:p w14:paraId="13C361ED">
            <w:pPr>
              <w:pStyle w:val="9"/>
              <w:rPr>
                <w:sz w:val="20"/>
              </w:rPr>
            </w:pPr>
          </w:p>
        </w:tc>
        <w:tc>
          <w:tcPr>
            <w:tcW w:w="2414" w:type="dxa"/>
          </w:tcPr>
          <w:p w14:paraId="0CB5E8A1">
            <w:pPr>
              <w:pStyle w:val="9"/>
              <w:ind w:left="646" w:hanging="632"/>
              <w:rPr>
                <w:sz w:val="20"/>
              </w:rPr>
            </w:pPr>
            <w:r>
              <w:rPr>
                <w:spacing w:val="-2"/>
                <w:sz w:val="20"/>
              </w:rPr>
              <w:t>Fisiologia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comportamento </w:t>
            </w:r>
            <w:r>
              <w:rPr>
                <w:sz w:val="20"/>
              </w:rPr>
              <w:t>(Morabito R.)</w:t>
            </w:r>
          </w:p>
        </w:tc>
        <w:tc>
          <w:tcPr>
            <w:tcW w:w="2287" w:type="dxa"/>
          </w:tcPr>
          <w:p w14:paraId="7408A255">
            <w:pPr>
              <w:pStyle w:val="9"/>
              <w:rPr>
                <w:sz w:val="20"/>
              </w:rPr>
            </w:pPr>
          </w:p>
        </w:tc>
      </w:tr>
      <w:tr w14:paraId="6E4198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14189" w:type="dxa"/>
            <w:gridSpan w:val="6"/>
          </w:tcPr>
          <w:p w14:paraId="45909835">
            <w:pPr>
              <w:pStyle w:val="9"/>
              <w:rPr>
                <w:sz w:val="20"/>
              </w:rPr>
            </w:pPr>
          </w:p>
        </w:tc>
      </w:tr>
      <w:tr w14:paraId="14BA60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3" w:hRule="atLeast"/>
        </w:trPr>
        <w:tc>
          <w:tcPr>
            <w:tcW w:w="2554" w:type="dxa"/>
          </w:tcPr>
          <w:p w14:paraId="7A251BB2">
            <w:pPr>
              <w:pStyle w:val="9"/>
              <w:rPr>
                <w:b/>
                <w:sz w:val="20"/>
              </w:rPr>
            </w:pPr>
          </w:p>
          <w:p w14:paraId="785FA9B6">
            <w:pPr>
              <w:pStyle w:val="9"/>
              <w:spacing w:before="181"/>
              <w:rPr>
                <w:b/>
                <w:sz w:val="20"/>
              </w:rPr>
            </w:pPr>
          </w:p>
          <w:p w14:paraId="76D64A34">
            <w:pPr>
              <w:pStyle w:val="9"/>
              <w:ind w:left="809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11-</w:t>
            </w: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408" w:type="dxa"/>
          </w:tcPr>
          <w:p w14:paraId="4C1044A1">
            <w:pPr>
              <w:pStyle w:val="9"/>
              <w:rPr>
                <w:sz w:val="20"/>
              </w:rPr>
            </w:pPr>
          </w:p>
        </w:tc>
        <w:tc>
          <w:tcPr>
            <w:tcW w:w="2269" w:type="dxa"/>
          </w:tcPr>
          <w:p w14:paraId="045CF411">
            <w:pPr>
              <w:pStyle w:val="9"/>
              <w:rPr>
                <w:sz w:val="20"/>
              </w:rPr>
            </w:pPr>
          </w:p>
        </w:tc>
        <w:tc>
          <w:tcPr>
            <w:tcW w:w="2257" w:type="dxa"/>
          </w:tcPr>
          <w:p w14:paraId="30801F32">
            <w:pPr>
              <w:pStyle w:val="9"/>
              <w:rPr>
                <w:sz w:val="20"/>
              </w:rPr>
            </w:pPr>
          </w:p>
        </w:tc>
        <w:tc>
          <w:tcPr>
            <w:tcW w:w="2414" w:type="dxa"/>
          </w:tcPr>
          <w:p w14:paraId="191A2BF0">
            <w:pPr>
              <w:pStyle w:val="9"/>
              <w:ind w:left="133" w:right="133"/>
              <w:jc w:val="center"/>
              <w:rPr>
                <w:sz w:val="20"/>
              </w:rPr>
            </w:pPr>
            <w:r>
              <w:rPr>
                <w:sz w:val="20"/>
              </w:rPr>
              <w:t>Teorie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tecniche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cliniche di base: counseling (Spatola C.)</w:t>
            </w:r>
          </w:p>
          <w:p w14:paraId="764A23DB">
            <w:pPr>
              <w:pStyle w:val="9"/>
              <w:spacing w:before="1" w:line="229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14/10,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15/10,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22/10,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29/10,</w:t>
            </w:r>
          </w:p>
          <w:p w14:paraId="14C6E856">
            <w:pPr>
              <w:pStyle w:val="9"/>
              <w:spacing w:line="229" w:lineRule="exact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5/11,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12/11,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19/11(26/11: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per</w:t>
            </w:r>
          </w:p>
          <w:p w14:paraId="37DDC9DD">
            <w:pPr>
              <w:pStyle w:val="9"/>
              <w:spacing w:before="1" w:line="229" w:lineRule="exact"/>
              <w:ind w:left="133" w:right="1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eventuali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recuperi)</w:t>
            </w:r>
          </w:p>
          <w:p w14:paraId="57661D62">
            <w:pPr>
              <w:pStyle w:val="9"/>
              <w:spacing w:line="235" w:lineRule="exact"/>
              <w:ind w:left="138" w:right="133"/>
              <w:jc w:val="center"/>
              <w:rPr>
                <w:b/>
                <w:sz w:val="22"/>
              </w:rPr>
            </w:pPr>
            <w:r>
              <w:rPr>
                <w:b/>
                <w:color w:val="ED0000"/>
                <w:sz w:val="22"/>
              </w:rPr>
              <w:t>Aula</w:t>
            </w:r>
            <w:r>
              <w:rPr>
                <w:b/>
                <w:color w:val="ED0000"/>
                <w:spacing w:val="-4"/>
                <w:sz w:val="22"/>
              </w:rPr>
              <w:t xml:space="preserve"> </w:t>
            </w:r>
            <w:r>
              <w:rPr>
                <w:b/>
                <w:color w:val="ED0000"/>
                <w:spacing w:val="-5"/>
                <w:sz w:val="22"/>
              </w:rPr>
              <w:t>101</w:t>
            </w:r>
          </w:p>
        </w:tc>
        <w:tc>
          <w:tcPr>
            <w:tcW w:w="2287" w:type="dxa"/>
          </w:tcPr>
          <w:p w14:paraId="49BB29DB">
            <w:pPr>
              <w:pStyle w:val="9"/>
              <w:rPr>
                <w:sz w:val="20"/>
              </w:rPr>
            </w:pPr>
          </w:p>
        </w:tc>
      </w:tr>
      <w:tr w14:paraId="784E74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2554" w:type="dxa"/>
          </w:tcPr>
          <w:p w14:paraId="50FAD52D">
            <w:pPr>
              <w:pStyle w:val="9"/>
              <w:spacing w:before="145"/>
              <w:rPr>
                <w:b/>
                <w:sz w:val="20"/>
              </w:rPr>
            </w:pPr>
          </w:p>
          <w:p w14:paraId="2D35EE71">
            <w:pPr>
              <w:pStyle w:val="9"/>
              <w:ind w:left="554"/>
              <w:rPr>
                <w:sz w:val="20"/>
              </w:rPr>
            </w:pPr>
            <w:r>
              <w:rPr>
                <w:spacing w:val="-2"/>
                <w:sz w:val="20"/>
              </w:rPr>
              <w:t>Ore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14:30-17:30</w:t>
            </w:r>
          </w:p>
        </w:tc>
        <w:tc>
          <w:tcPr>
            <w:tcW w:w="2408" w:type="dxa"/>
          </w:tcPr>
          <w:p w14:paraId="78E0D73D">
            <w:pPr>
              <w:pStyle w:val="9"/>
              <w:spacing w:before="3" w:line="218" w:lineRule="auto"/>
              <w:ind w:left="257" w:right="23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Sviluppo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linguaggio </w:t>
            </w:r>
            <w:r>
              <w:rPr>
                <w:sz w:val="20"/>
              </w:rPr>
              <w:t>e della comunicazione (Ingrassia M.)</w:t>
            </w:r>
          </w:p>
          <w:p w14:paraId="7392E76F">
            <w:pPr>
              <w:pStyle w:val="9"/>
              <w:spacing w:line="208" w:lineRule="exact"/>
              <w:ind w:left="257" w:right="233"/>
              <w:jc w:val="center"/>
              <w:rPr>
                <w:b/>
                <w:sz w:val="22"/>
              </w:rPr>
            </w:pPr>
            <w:r>
              <w:rPr>
                <w:b/>
                <w:color w:val="ED0000"/>
                <w:sz w:val="22"/>
              </w:rPr>
              <w:t>Aula</w:t>
            </w:r>
            <w:r>
              <w:rPr>
                <w:b/>
                <w:color w:val="ED0000"/>
                <w:spacing w:val="-2"/>
                <w:sz w:val="22"/>
              </w:rPr>
              <w:t xml:space="preserve"> </w:t>
            </w:r>
            <w:r>
              <w:rPr>
                <w:b/>
                <w:color w:val="ED0000"/>
                <w:spacing w:val="-10"/>
                <w:sz w:val="22"/>
              </w:rPr>
              <w:t>5</w:t>
            </w:r>
          </w:p>
        </w:tc>
        <w:tc>
          <w:tcPr>
            <w:tcW w:w="2269" w:type="dxa"/>
          </w:tcPr>
          <w:p w14:paraId="161E7314">
            <w:pPr>
              <w:pStyle w:val="9"/>
              <w:rPr>
                <w:sz w:val="20"/>
              </w:rPr>
            </w:pPr>
          </w:p>
        </w:tc>
        <w:tc>
          <w:tcPr>
            <w:tcW w:w="2257" w:type="dxa"/>
          </w:tcPr>
          <w:p w14:paraId="2A44799D">
            <w:pPr>
              <w:pStyle w:val="9"/>
              <w:spacing w:line="220" w:lineRule="auto"/>
              <w:ind w:left="184" w:right="15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Sviluppo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linguaggio </w:t>
            </w:r>
            <w:r>
              <w:rPr>
                <w:sz w:val="20"/>
              </w:rPr>
              <w:t>e della comunicazione (Ingrassia M.)</w:t>
            </w:r>
          </w:p>
          <w:p w14:paraId="7C4CD524">
            <w:pPr>
              <w:pStyle w:val="9"/>
              <w:spacing w:line="206" w:lineRule="exact"/>
              <w:ind w:left="184" w:right="156"/>
              <w:jc w:val="center"/>
              <w:rPr>
                <w:b/>
                <w:sz w:val="22"/>
              </w:rPr>
            </w:pPr>
            <w:r>
              <w:rPr>
                <w:b/>
                <w:color w:val="ED0000"/>
                <w:sz w:val="22"/>
              </w:rPr>
              <w:t>Aula</w:t>
            </w:r>
            <w:r>
              <w:rPr>
                <w:b/>
                <w:color w:val="ED0000"/>
                <w:spacing w:val="-4"/>
                <w:sz w:val="22"/>
              </w:rPr>
              <w:t xml:space="preserve"> </w:t>
            </w:r>
            <w:r>
              <w:rPr>
                <w:b/>
                <w:color w:val="ED0000"/>
                <w:spacing w:val="-5"/>
                <w:sz w:val="22"/>
              </w:rPr>
              <w:t>101</w:t>
            </w:r>
          </w:p>
        </w:tc>
        <w:tc>
          <w:tcPr>
            <w:tcW w:w="2414" w:type="dxa"/>
          </w:tcPr>
          <w:p w14:paraId="1B55BC5B">
            <w:pPr>
              <w:pStyle w:val="9"/>
              <w:rPr>
                <w:sz w:val="20"/>
              </w:rPr>
            </w:pPr>
          </w:p>
        </w:tc>
        <w:tc>
          <w:tcPr>
            <w:tcW w:w="2287" w:type="dxa"/>
          </w:tcPr>
          <w:p w14:paraId="5F250046">
            <w:pPr>
              <w:pStyle w:val="9"/>
              <w:rPr>
                <w:sz w:val="20"/>
              </w:rPr>
            </w:pPr>
          </w:p>
        </w:tc>
      </w:tr>
      <w:tr w14:paraId="48D03D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</w:trPr>
        <w:tc>
          <w:tcPr>
            <w:tcW w:w="2554" w:type="dxa"/>
          </w:tcPr>
          <w:p w14:paraId="50D0DF4C">
            <w:pPr>
              <w:pStyle w:val="9"/>
              <w:spacing w:before="10"/>
              <w:rPr>
                <w:b/>
                <w:sz w:val="20"/>
              </w:rPr>
            </w:pPr>
          </w:p>
          <w:p w14:paraId="0474C6C4">
            <w:pPr>
              <w:pStyle w:val="9"/>
              <w:ind w:left="617"/>
              <w:rPr>
                <w:sz w:val="20"/>
              </w:rPr>
            </w:pPr>
            <w:r>
              <w:rPr>
                <w:spacing w:val="-2"/>
                <w:sz w:val="20"/>
              </w:rPr>
              <w:t>Ore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14:30-18:30</w:t>
            </w:r>
          </w:p>
        </w:tc>
        <w:tc>
          <w:tcPr>
            <w:tcW w:w="2408" w:type="dxa"/>
          </w:tcPr>
          <w:p w14:paraId="0EBD946E">
            <w:pPr>
              <w:pStyle w:val="9"/>
              <w:rPr>
                <w:sz w:val="20"/>
              </w:rPr>
            </w:pPr>
          </w:p>
        </w:tc>
        <w:tc>
          <w:tcPr>
            <w:tcW w:w="2269" w:type="dxa"/>
          </w:tcPr>
          <w:p w14:paraId="7BC67830">
            <w:pPr>
              <w:pStyle w:val="9"/>
              <w:rPr>
                <w:sz w:val="20"/>
              </w:rPr>
            </w:pPr>
          </w:p>
        </w:tc>
        <w:tc>
          <w:tcPr>
            <w:tcW w:w="2257" w:type="dxa"/>
          </w:tcPr>
          <w:p w14:paraId="151D963E">
            <w:pPr>
              <w:pStyle w:val="9"/>
              <w:rPr>
                <w:sz w:val="20"/>
              </w:rPr>
            </w:pPr>
          </w:p>
        </w:tc>
        <w:tc>
          <w:tcPr>
            <w:tcW w:w="2414" w:type="dxa"/>
          </w:tcPr>
          <w:p w14:paraId="28E8D39A">
            <w:pPr>
              <w:pStyle w:val="9"/>
              <w:spacing w:before="2"/>
              <w:ind w:left="1" w:right="52"/>
              <w:jc w:val="center"/>
              <w:rPr>
                <w:sz w:val="20"/>
              </w:rPr>
            </w:pPr>
            <w:r>
              <w:rPr>
                <w:sz w:val="20"/>
              </w:rPr>
              <w:t>Teorie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tecniche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cliniche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 base: colloquio psicologico (Mento C.)</w:t>
            </w:r>
          </w:p>
          <w:p w14:paraId="2E8CDD77">
            <w:pPr>
              <w:pStyle w:val="9"/>
              <w:spacing w:before="4"/>
              <w:ind w:left="133" w:right="1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Inizio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1/10</w:t>
            </w:r>
          </w:p>
          <w:p w14:paraId="3EA9C465">
            <w:pPr>
              <w:pStyle w:val="9"/>
              <w:spacing w:before="1" w:line="233" w:lineRule="exact"/>
              <w:ind w:left="133" w:right="178"/>
              <w:jc w:val="center"/>
              <w:rPr>
                <w:b/>
                <w:sz w:val="22"/>
              </w:rPr>
            </w:pPr>
            <w:r>
              <w:rPr>
                <w:b/>
                <w:color w:val="ED0000"/>
                <w:sz w:val="22"/>
              </w:rPr>
              <w:t>Aula</w:t>
            </w:r>
            <w:r>
              <w:rPr>
                <w:b/>
                <w:color w:val="ED0000"/>
                <w:spacing w:val="-4"/>
                <w:sz w:val="22"/>
              </w:rPr>
              <w:t xml:space="preserve"> </w:t>
            </w:r>
            <w:r>
              <w:rPr>
                <w:b/>
                <w:color w:val="ED0000"/>
                <w:spacing w:val="-5"/>
                <w:sz w:val="22"/>
              </w:rPr>
              <w:t>101</w:t>
            </w:r>
          </w:p>
        </w:tc>
        <w:tc>
          <w:tcPr>
            <w:tcW w:w="2287" w:type="dxa"/>
          </w:tcPr>
          <w:p w14:paraId="3414EAF1">
            <w:pPr>
              <w:pStyle w:val="9"/>
              <w:rPr>
                <w:sz w:val="20"/>
              </w:rPr>
            </w:pPr>
          </w:p>
        </w:tc>
      </w:tr>
    </w:tbl>
    <w:p w14:paraId="26746442">
      <w:pPr>
        <w:pStyle w:val="9"/>
        <w:spacing w:after="0"/>
        <w:rPr>
          <w:sz w:val="20"/>
        </w:rPr>
        <w:sectPr>
          <w:type w:val="continuous"/>
          <w:pgSz w:w="16860" w:h="11930" w:orient="landscape"/>
          <w:pgMar w:top="640" w:right="566" w:bottom="280" w:left="566" w:header="720" w:footer="720" w:gutter="0"/>
          <w:cols w:space="720" w:num="1"/>
        </w:sectPr>
      </w:pPr>
    </w:p>
    <w:p w14:paraId="70C50A86">
      <w:pPr>
        <w:pStyle w:val="6"/>
        <w:spacing w:before="69"/>
        <w:ind w:right="141"/>
        <w:jc w:val="right"/>
      </w:pPr>
      <w:bookmarkStart w:id="2" w:name="_GoBack"/>
      <w:bookmarkEnd w:id="2"/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505460</wp:posOffset>
                </wp:positionH>
                <wp:positionV relativeFrom="paragraph">
                  <wp:posOffset>53975</wp:posOffset>
                </wp:positionV>
                <wp:extent cx="9084945" cy="2957195"/>
                <wp:effectExtent l="0" t="0" r="0" b="0"/>
                <wp:wrapNone/>
                <wp:docPr id="1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4945" cy="2957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5"/>
                              <w:tblW w:w="0" w:type="auto"/>
                              <w:tblInd w:w="65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2554"/>
                              <w:gridCol w:w="2410"/>
                              <w:gridCol w:w="2268"/>
                              <w:gridCol w:w="2190"/>
                              <w:gridCol w:w="2347"/>
                              <w:gridCol w:w="2408"/>
                            </w:tblGrid>
                            <w:tr w14:paraId="2A0F9000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49" w:hRule="atLeast"/>
                              </w:trPr>
                              <w:tc>
                                <w:tcPr>
                                  <w:tcW w:w="14177" w:type="dxa"/>
                                  <w:gridSpan w:val="6"/>
                                </w:tcPr>
                                <w:p w14:paraId="75CD4C8D">
                                  <w:pPr>
                                    <w:pStyle w:val="9"/>
                                    <w:spacing w:before="207"/>
                                    <w:ind w:left="16"/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color w:val="ED0000"/>
                                      <w:sz w:val="22"/>
                                    </w:rPr>
                                    <w:t>Aula</w:t>
                                  </w:r>
                                  <w:r>
                                    <w:rPr>
                                      <w:b/>
                                      <w:color w:val="ED0000"/>
                                      <w:spacing w:val="-4"/>
                                      <w:sz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ED0000"/>
                                      <w:spacing w:val="-5"/>
                                      <w:sz w:val="22"/>
                                    </w:rPr>
                                    <w:t>105</w:t>
                                  </w:r>
                                </w:p>
                              </w:tc>
                            </w:tr>
                            <w:tr w14:paraId="7709A1A2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242" w:hRule="atLeast"/>
                              </w:trPr>
                              <w:tc>
                                <w:tcPr>
                                  <w:tcW w:w="2554" w:type="dxa"/>
                                </w:tcPr>
                                <w:p w14:paraId="28F71D13">
                                  <w:pPr>
                                    <w:pStyle w:val="9"/>
                                    <w:spacing w:before="132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0E5BE127">
                                  <w:pPr>
                                    <w:pStyle w:val="9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Ore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8-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7965D460">
                                  <w:pPr>
                                    <w:pStyle w:val="9"/>
                                    <w:spacing w:before="211" w:line="218" w:lineRule="auto"/>
                                    <w:ind w:left="595" w:right="567" w:hanging="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Psicologia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dell’educazione </w:t>
                                  </w:r>
                                  <w:r>
                                    <w:rPr>
                                      <w:sz w:val="20"/>
                                    </w:rPr>
                                    <w:t>(Filippello G.)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0008E844">
                                  <w:pPr>
                                    <w:pStyle w:val="9"/>
                                    <w:spacing w:before="43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A412737">
                                  <w:pPr>
                                    <w:pStyle w:val="9"/>
                                    <w:spacing w:before="1"/>
                                    <w:ind w:left="518" w:right="501" w:hanging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Psicologia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dell’educazione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(Filippello)</w:t>
                                  </w:r>
                                </w:p>
                              </w:tc>
                              <w:tc>
                                <w:tcPr>
                                  <w:tcW w:w="2190" w:type="dxa"/>
                                </w:tcPr>
                                <w:p w14:paraId="3FFBDF52">
                                  <w:pPr>
                                    <w:pStyle w:val="9"/>
                                    <w:ind w:left="194" w:right="18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Psicologia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lavoro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 delle organizzazioni (De Carlo A.)</w:t>
                                  </w:r>
                                </w:p>
                                <w:p w14:paraId="24BDA9DA">
                                  <w:pPr>
                                    <w:pStyle w:val="9"/>
                                    <w:spacing w:line="229" w:lineRule="exact"/>
                                    <w:ind w:left="194" w:right="192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Inizio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21/10</w:t>
                                  </w:r>
                                </w:p>
                              </w:tc>
                              <w:tc>
                                <w:tcPr>
                                  <w:tcW w:w="2347" w:type="dxa"/>
                                </w:tcPr>
                                <w:p w14:paraId="3254BF40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8" w:type="dxa"/>
                                </w:tcPr>
                                <w:p w14:paraId="2A30588F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38537A17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372" w:hRule="atLeast"/>
                              </w:trPr>
                              <w:tc>
                                <w:tcPr>
                                  <w:tcW w:w="2554" w:type="dxa"/>
                                </w:tcPr>
                                <w:p w14:paraId="18401F9B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704EB54E">
                                  <w:pPr>
                                    <w:pStyle w:val="9"/>
                                    <w:spacing w:before="8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29E32A50">
                                  <w:pPr>
                                    <w:pStyle w:val="9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Ore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11-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5144EAA0">
                                  <w:pPr>
                                    <w:pStyle w:val="9"/>
                                    <w:spacing w:before="20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0E23C89">
                                  <w:pPr>
                                    <w:pStyle w:val="9"/>
                                    <w:spacing w:before="1" w:line="223" w:lineRule="auto"/>
                                    <w:ind w:left="595" w:right="567" w:hanging="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Psicologia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dell’educazione </w:t>
                                  </w:r>
                                  <w:r>
                                    <w:rPr>
                                      <w:sz w:val="20"/>
                                    </w:rPr>
                                    <w:t>(Benedetto L.)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5D9E77CA">
                                  <w:pPr>
                                    <w:pStyle w:val="9"/>
                                    <w:spacing w:before="108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3CB1FA71">
                                  <w:pPr>
                                    <w:pStyle w:val="9"/>
                                    <w:ind w:left="518" w:right="501" w:hanging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Psicologia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dell’educazione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(Benedetto)</w:t>
                                  </w:r>
                                </w:p>
                              </w:tc>
                              <w:tc>
                                <w:tcPr>
                                  <w:tcW w:w="2190" w:type="dxa"/>
                                </w:tcPr>
                                <w:p w14:paraId="12FED3B7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7" w:type="dxa"/>
                                </w:tcPr>
                                <w:p w14:paraId="01879598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Psicologia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lavoro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 delle organizzazioni (De Carlo A.)</w:t>
                                  </w:r>
                                </w:p>
                              </w:tc>
                              <w:tc>
                                <w:tcPr>
                                  <w:tcW w:w="2408" w:type="dxa"/>
                                </w:tcPr>
                                <w:p w14:paraId="127B9235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Psicologia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lavoro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 delle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organizzazioni (De Carlo A.)</w:t>
                                  </w:r>
                                </w:p>
                              </w:tc>
                            </w:tr>
                            <w:tr w14:paraId="2FD576D3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144" w:hRule="atLeast"/>
                              </w:trPr>
                              <w:tc>
                                <w:tcPr>
                                  <w:tcW w:w="2554" w:type="dxa"/>
                                </w:tcPr>
                                <w:p w14:paraId="462605E0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0AEA248F">
                                  <w:pPr>
                                    <w:pStyle w:val="9"/>
                                    <w:ind w:left="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Ore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14:30-18:30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4D528DE0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5A6DD3D0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0" w:type="dxa"/>
                                </w:tcPr>
                                <w:p w14:paraId="79F762D0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7" w:type="dxa"/>
                                </w:tcPr>
                                <w:p w14:paraId="5B5F0169">
                                  <w:pPr>
                                    <w:pStyle w:val="9"/>
                                    <w:ind w:left="194" w:right="18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8" w:type="dxa"/>
                                </w:tcPr>
                                <w:p w14:paraId="4715C17B">
                                  <w:pPr>
                                    <w:pStyle w:val="9"/>
                                    <w:ind w:left="271" w:right="26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073A6B">
                            <w:pPr>
                              <w:pStyle w:val="6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" o:spid="_x0000_s1026" o:spt="202" type="#_x0000_t202" style="position:absolute;left:0pt;margin-left:39.8pt;margin-top:4.25pt;height:232.85pt;width:715.35pt;mso-position-horizontal-relative:page;z-index:251659264;mso-width-relative:page;mso-height-relative:page;" filled="f" stroked="f" coordsize="21600,21600" o:gfxdata="UEsDBAoAAAAAAIdO4kAAAAAAAAAAAAAAAAAEAAAAZHJzL1BLAwQUAAAACACHTuJAzl9oGtkAAAAJ&#10;AQAADwAAAGRycy9kb3ducmV2LnhtbE2PzU7DMBCE70i8g7WVuFE7pU3bNE6FEJyQEGk4cHTibWI1&#10;XofY/eHtcU/lOJrRzDf59mJ7dsLRG0cSkqkAhtQ4baiV8FW9Pa6A+aBIq94RSvhFD9vi/i5XmXZn&#10;KvG0Cy2LJeQzJaELYcg4902HVvmpG5Cit3ejVSHKseV6VOdYbns+EyLlVhmKC50a8KXD5rA7WgnP&#10;31S+mp+P+rPcl6aq1oLe04OUD5NEbIAFvIRbGK74ER2KyFS7I2nPegnLdRqTElYLYFd7kYgnYLWE&#10;+XI+A17k/P+D4g9QSwMEFAAAAAgAh07iQEjrjLqzAQAAdQMAAA4AAABkcnMvZTJvRG9jLnhtbK1T&#10;wW7bMAy9D9g/CLovdoJma4w4Rbtgw4BhK9DuA2RZigVYoiYqsfP3o2QnHbpLD7vIFEk98j3S27vR&#10;9uykAhpwNV8uSs6Uk9Aad6j5r+cvH245wyhcK3pwquZnhfxu9/7ddvCVWkEHfasCIxCH1eBr3sXo&#10;q6JA2SkrcAFeOQpqCFZEuoZD0QYxELrti1VZfiwGCK0PIBUiefdTkM+I4S2AoLWRag/yaJWLE2pQ&#10;vYhECTvjke9yt1orGX9qjSqyvubENOaTipDdpLPYbUV1CMJ3Rs4tiLe08IqTFcZR0SvUXkTBjsH8&#10;A2WNDICg40KCLSYiWRFisSxfafPUCa8yF5Ia/VV0/H+w8sfpMTDT0iZw5oSlgT+rMTYwsmUSZ/BY&#10;Uc6Tp6w4PsCYEmc/kjNxHnWw6UtsGMVJ2vNVWsJikpyb8vZmc7PmTFJstVl/Wm7WCad4ee4Dxq8K&#10;LEtGzQPNLksqTt8xTqmXFHqXGpsaSFYcm3HuqoH2TM0ONNOa4++jCIqz/psj0dICXIxwMZqLEWL/&#10;GfKaJDIO7o8RtMmVU4kJd65M08i9z5uTxv33PWe9/C27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M5faBrZAAAACQEAAA8AAAAAAAAAAQAgAAAAIgAAAGRycy9kb3ducmV2LnhtbFBLAQIUABQAAAAI&#10;AIdO4kBI64y6swEAAHUDAAAOAAAAAAAAAAEAIAAAACgBAABkcnMvZTJvRG9jLnhtbFBLBQYAAAAA&#10;BgAGAFkBAABN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5"/>
                        <w:tblW w:w="0" w:type="auto"/>
                        <w:tblInd w:w="65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2554"/>
                        <w:gridCol w:w="2410"/>
                        <w:gridCol w:w="2268"/>
                        <w:gridCol w:w="2190"/>
                        <w:gridCol w:w="2347"/>
                        <w:gridCol w:w="2408"/>
                      </w:tblGrid>
                      <w:tr w14:paraId="2A0F9000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49" w:hRule="atLeast"/>
                        </w:trPr>
                        <w:tc>
                          <w:tcPr>
                            <w:tcW w:w="14177" w:type="dxa"/>
                            <w:gridSpan w:val="6"/>
                          </w:tcPr>
                          <w:p w14:paraId="75CD4C8D">
                            <w:pPr>
                              <w:pStyle w:val="9"/>
                              <w:spacing w:before="207"/>
                              <w:ind w:left="16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ED0000"/>
                                <w:sz w:val="22"/>
                              </w:rPr>
                              <w:t>Aula</w:t>
                            </w:r>
                            <w:r>
                              <w:rPr>
                                <w:b/>
                                <w:color w:val="ED0000"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D0000"/>
                                <w:spacing w:val="-5"/>
                                <w:sz w:val="22"/>
                              </w:rPr>
                              <w:t>105</w:t>
                            </w:r>
                          </w:p>
                        </w:tc>
                      </w:tr>
                      <w:tr w14:paraId="7709A1A2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242" w:hRule="atLeast"/>
                        </w:trPr>
                        <w:tc>
                          <w:tcPr>
                            <w:tcW w:w="2554" w:type="dxa"/>
                          </w:tcPr>
                          <w:p w14:paraId="28F71D13">
                            <w:pPr>
                              <w:pStyle w:val="9"/>
                              <w:spacing w:before="132"/>
                              <w:rPr>
                                <w:sz w:val="20"/>
                              </w:rPr>
                            </w:pPr>
                          </w:p>
                          <w:p w14:paraId="0E5BE127">
                            <w:pPr>
                              <w:pStyle w:val="9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Ore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8-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7965D460">
                            <w:pPr>
                              <w:pStyle w:val="9"/>
                              <w:spacing w:before="211" w:line="218" w:lineRule="auto"/>
                              <w:ind w:left="595" w:right="567" w:hanging="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Psicologia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dell’educazione </w:t>
                            </w:r>
                            <w:r>
                              <w:rPr>
                                <w:sz w:val="20"/>
                              </w:rPr>
                              <w:t>(Filippello G.)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0008E844">
                            <w:pPr>
                              <w:pStyle w:val="9"/>
                              <w:spacing w:before="43"/>
                              <w:rPr>
                                <w:sz w:val="20"/>
                              </w:rPr>
                            </w:pPr>
                          </w:p>
                          <w:p w14:paraId="5A412737">
                            <w:pPr>
                              <w:pStyle w:val="9"/>
                              <w:spacing w:before="1"/>
                              <w:ind w:left="518" w:right="501" w:hanging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Psicologia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dell’educazione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(Filippello)</w:t>
                            </w:r>
                          </w:p>
                        </w:tc>
                        <w:tc>
                          <w:tcPr>
                            <w:tcW w:w="2190" w:type="dxa"/>
                          </w:tcPr>
                          <w:p w14:paraId="3FFBDF52">
                            <w:pPr>
                              <w:pStyle w:val="9"/>
                              <w:ind w:left="194" w:right="18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Psicologia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lavoro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 delle organizzazioni (De Carlo A.)</w:t>
                            </w:r>
                          </w:p>
                          <w:p w14:paraId="24BDA9DA">
                            <w:pPr>
                              <w:pStyle w:val="9"/>
                              <w:spacing w:line="229" w:lineRule="exact"/>
                              <w:ind w:left="194" w:right="192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Inizio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21/10</w:t>
                            </w:r>
                          </w:p>
                        </w:tc>
                        <w:tc>
                          <w:tcPr>
                            <w:tcW w:w="2347" w:type="dxa"/>
                          </w:tcPr>
                          <w:p w14:paraId="3254BF40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08" w:type="dxa"/>
                          </w:tcPr>
                          <w:p w14:paraId="2A30588F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14:paraId="38537A17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372" w:hRule="atLeast"/>
                        </w:trPr>
                        <w:tc>
                          <w:tcPr>
                            <w:tcW w:w="2554" w:type="dxa"/>
                          </w:tcPr>
                          <w:p w14:paraId="18401F9B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  <w:p w14:paraId="704EB54E">
                            <w:pPr>
                              <w:pStyle w:val="9"/>
                              <w:spacing w:before="8"/>
                              <w:rPr>
                                <w:sz w:val="20"/>
                              </w:rPr>
                            </w:pPr>
                          </w:p>
                          <w:p w14:paraId="29E32A50">
                            <w:pPr>
                              <w:pStyle w:val="9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Ore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11-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5144EAA0">
                            <w:pPr>
                              <w:pStyle w:val="9"/>
                              <w:spacing w:before="20"/>
                              <w:rPr>
                                <w:sz w:val="20"/>
                              </w:rPr>
                            </w:pPr>
                          </w:p>
                          <w:p w14:paraId="50E23C89">
                            <w:pPr>
                              <w:pStyle w:val="9"/>
                              <w:spacing w:before="1" w:line="223" w:lineRule="auto"/>
                              <w:ind w:left="595" w:right="567" w:hanging="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Psicologia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dell’educazione </w:t>
                            </w:r>
                            <w:r>
                              <w:rPr>
                                <w:sz w:val="20"/>
                              </w:rPr>
                              <w:t>(Benedetto L.)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5D9E77CA">
                            <w:pPr>
                              <w:pStyle w:val="9"/>
                              <w:spacing w:before="108"/>
                              <w:rPr>
                                <w:sz w:val="20"/>
                              </w:rPr>
                            </w:pPr>
                          </w:p>
                          <w:p w14:paraId="3CB1FA71">
                            <w:pPr>
                              <w:pStyle w:val="9"/>
                              <w:ind w:left="518" w:right="501" w:hanging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Psicologia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dell’educazione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(Benedetto)</w:t>
                            </w:r>
                          </w:p>
                        </w:tc>
                        <w:tc>
                          <w:tcPr>
                            <w:tcW w:w="2190" w:type="dxa"/>
                          </w:tcPr>
                          <w:p w14:paraId="12FED3B7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47" w:type="dxa"/>
                          </w:tcPr>
                          <w:p w14:paraId="01879598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Psicologia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lavoro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 delle organizzazioni (De Carlo A.)</w:t>
                            </w:r>
                          </w:p>
                        </w:tc>
                        <w:tc>
                          <w:tcPr>
                            <w:tcW w:w="2408" w:type="dxa"/>
                          </w:tcPr>
                          <w:p w14:paraId="127B9235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Psicologia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lavoro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 delle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organizzazioni (De Carlo A.)</w:t>
                            </w:r>
                          </w:p>
                        </w:tc>
                      </w:tr>
                      <w:tr w14:paraId="2FD576D3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144" w:hRule="atLeast"/>
                        </w:trPr>
                        <w:tc>
                          <w:tcPr>
                            <w:tcW w:w="2554" w:type="dxa"/>
                          </w:tcPr>
                          <w:p w14:paraId="462605E0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  <w:p w14:paraId="0AEA248F">
                            <w:pPr>
                              <w:pStyle w:val="9"/>
                              <w:ind w:left="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Ore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14:30-18:30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4D528DE0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14:paraId="5A6DD3D0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90" w:type="dxa"/>
                          </w:tcPr>
                          <w:p w14:paraId="79F762D0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47" w:type="dxa"/>
                          </w:tcPr>
                          <w:p w14:paraId="5B5F0169">
                            <w:pPr>
                              <w:pStyle w:val="9"/>
                              <w:ind w:left="194" w:right="188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08" w:type="dxa"/>
                          </w:tcPr>
                          <w:p w14:paraId="4715C17B">
                            <w:pPr>
                              <w:pStyle w:val="9"/>
                              <w:ind w:left="271" w:right="264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0E073A6B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pacing w:val="-10"/>
        </w:rPr>
        <w:t>2</w:t>
      </w:r>
    </w:p>
    <w:p w14:paraId="53AC74A1">
      <w:pPr>
        <w:pStyle w:val="6"/>
      </w:pPr>
    </w:p>
    <w:p w14:paraId="03C67321">
      <w:pPr>
        <w:pStyle w:val="6"/>
      </w:pPr>
    </w:p>
    <w:p w14:paraId="4F8430BC">
      <w:pPr>
        <w:pStyle w:val="6"/>
      </w:pPr>
    </w:p>
    <w:p w14:paraId="2301EAEB">
      <w:pPr>
        <w:pStyle w:val="6"/>
      </w:pPr>
    </w:p>
    <w:p w14:paraId="0FF10DB8">
      <w:pPr>
        <w:pStyle w:val="6"/>
      </w:pPr>
    </w:p>
    <w:p w14:paraId="13B250B0">
      <w:pPr>
        <w:pStyle w:val="6"/>
      </w:pPr>
    </w:p>
    <w:p w14:paraId="44C231D3">
      <w:pPr>
        <w:pStyle w:val="6"/>
      </w:pPr>
    </w:p>
    <w:p w14:paraId="504135F4">
      <w:pPr>
        <w:pStyle w:val="6"/>
      </w:pPr>
    </w:p>
    <w:p w14:paraId="6410EA09">
      <w:pPr>
        <w:pStyle w:val="6"/>
      </w:pPr>
    </w:p>
    <w:p w14:paraId="081D941E">
      <w:pPr>
        <w:pStyle w:val="6"/>
      </w:pPr>
    </w:p>
    <w:p w14:paraId="54939098">
      <w:pPr>
        <w:pStyle w:val="6"/>
      </w:pPr>
    </w:p>
    <w:p w14:paraId="7268844A">
      <w:pPr>
        <w:pStyle w:val="6"/>
      </w:pPr>
    </w:p>
    <w:p w14:paraId="141578D7">
      <w:pPr>
        <w:pStyle w:val="6"/>
      </w:pPr>
    </w:p>
    <w:p w14:paraId="6E0AC1FF">
      <w:pPr>
        <w:pStyle w:val="6"/>
      </w:pPr>
    </w:p>
    <w:p w14:paraId="0C268CE2">
      <w:pPr>
        <w:pStyle w:val="6"/>
      </w:pPr>
    </w:p>
    <w:p w14:paraId="4964A337">
      <w:pPr>
        <w:pStyle w:val="6"/>
      </w:pPr>
    </w:p>
    <w:p w14:paraId="019F349E">
      <w:pPr>
        <w:pStyle w:val="6"/>
      </w:pPr>
    </w:p>
    <w:p w14:paraId="27901239">
      <w:pPr>
        <w:pStyle w:val="6"/>
      </w:pPr>
    </w:p>
    <w:p w14:paraId="6690E5DF">
      <w:pPr>
        <w:pStyle w:val="6"/>
      </w:pPr>
    </w:p>
    <w:p w14:paraId="49A45501">
      <w:pPr>
        <w:pStyle w:val="6"/>
      </w:pPr>
    </w:p>
    <w:p w14:paraId="61E36750">
      <w:pPr>
        <w:pStyle w:val="6"/>
      </w:pPr>
    </w:p>
    <w:p w14:paraId="6E872A57">
      <w:pPr>
        <w:pStyle w:val="6"/>
      </w:pPr>
    </w:p>
    <w:p w14:paraId="4E18D78A">
      <w:pPr>
        <w:pStyle w:val="6"/>
      </w:pPr>
    </w:p>
    <w:p w14:paraId="7E05460B">
      <w:pPr>
        <w:pStyle w:val="6"/>
      </w:pPr>
    </w:p>
    <w:p w14:paraId="5B68D651">
      <w:pPr>
        <w:pStyle w:val="6"/>
        <w:tabs>
          <w:tab w:val="left" w:pos="15588"/>
        </w:tabs>
        <w:ind w:left="153" w:right="128" w:hanging="29"/>
      </w:pPr>
      <w:r>
        <w:rPr>
          <w:color w:val="000000"/>
          <w:shd w:val="clear" w:color="auto" w:fill="C2D49B"/>
        </w:rPr>
        <w:t xml:space="preserve"> Insegnamenti I anno</w:t>
      </w:r>
      <w:r>
        <w:rPr>
          <w:color w:val="000000"/>
          <w:shd w:val="clear" w:color="auto" w:fill="C2D49B"/>
        </w:rPr>
        <w:tab/>
      </w:r>
      <w:r>
        <w:rPr>
          <w:color w:val="000000"/>
        </w:rPr>
        <w:t xml:space="preserve"> Fondamenti di psicologia generale – Gianelli C. (10 CFU, 60 ore)</w:t>
      </w:r>
    </w:p>
    <w:p w14:paraId="24BBF745">
      <w:pPr>
        <w:pStyle w:val="6"/>
        <w:spacing w:before="1"/>
        <w:ind w:left="153" w:right="8842"/>
      </w:pPr>
      <w:r>
        <w:t>Fondamenti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psicologia</w:t>
      </w:r>
      <w:r>
        <w:rPr>
          <w:spacing w:val="-7"/>
        </w:rPr>
        <w:t xml:space="preserve"> </w:t>
      </w:r>
      <w:r>
        <w:t>dello</w:t>
      </w:r>
      <w:r>
        <w:rPr>
          <w:spacing w:val="-4"/>
        </w:rPr>
        <w:t xml:space="preserve"> </w:t>
      </w:r>
      <w:r>
        <w:t>sviluppo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Liga</w:t>
      </w:r>
      <w:r>
        <w:rPr>
          <w:spacing w:val="-6"/>
        </w:rPr>
        <w:t xml:space="preserve"> </w:t>
      </w:r>
      <w:r>
        <w:t>F.</w:t>
      </w:r>
      <w:r>
        <w:rPr>
          <w:spacing w:val="-5"/>
        </w:rPr>
        <w:t xml:space="preserve"> </w:t>
      </w:r>
      <w:r>
        <w:t>(8</w:t>
      </w:r>
      <w:r>
        <w:rPr>
          <w:spacing w:val="-4"/>
        </w:rPr>
        <w:t xml:space="preserve"> </w:t>
      </w:r>
      <w:r>
        <w:t>CFU,</w:t>
      </w:r>
      <w:r>
        <w:rPr>
          <w:spacing w:val="-5"/>
        </w:rPr>
        <w:t xml:space="preserve"> </w:t>
      </w:r>
      <w:r>
        <w:t>36</w:t>
      </w:r>
      <w:r>
        <w:rPr>
          <w:spacing w:val="-2"/>
        </w:rPr>
        <w:t xml:space="preserve"> </w:t>
      </w:r>
      <w:r>
        <w:t>lez</w:t>
      </w:r>
      <w:r>
        <w:rPr>
          <w:spacing w:val="-4"/>
        </w:rPr>
        <w:t xml:space="preserve"> </w:t>
      </w:r>
      <w:r>
        <w:t>+</w:t>
      </w:r>
      <w:r>
        <w:rPr>
          <w:spacing w:val="-7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ese) Fisiologia del comportamento – Morabito R. 6 CFU (36 ore)</w:t>
      </w:r>
    </w:p>
    <w:p w14:paraId="18AA3DE1">
      <w:pPr>
        <w:pStyle w:val="6"/>
        <w:tabs>
          <w:tab w:val="left" w:pos="15588"/>
        </w:tabs>
        <w:spacing w:before="1"/>
        <w:ind w:left="153" w:right="128" w:hanging="29"/>
        <w:rPr>
          <w:sz w:val="22"/>
        </w:rPr>
      </w:pPr>
      <w:r>
        <w:rPr>
          <w:color w:val="000000"/>
          <w:shd w:val="clear" w:color="auto" w:fill="E3B8B7"/>
        </w:rPr>
        <w:t xml:space="preserve"> Insegnamenti II anno</w:t>
      </w:r>
      <w:r>
        <w:rPr>
          <w:color w:val="000000"/>
          <w:shd w:val="clear" w:color="auto" w:fill="E3B8B7"/>
        </w:rPr>
        <w:tab/>
      </w:r>
      <w:r>
        <w:rPr>
          <w:color w:val="000000"/>
        </w:rPr>
        <w:t xml:space="preserve"> Sviluppo del linguaggio e della comunicazione – Ingrassia M. 8 CFU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(</w:t>
      </w:r>
      <w:r>
        <w:rPr>
          <w:color w:val="000000"/>
          <w:sz w:val="22"/>
        </w:rPr>
        <w:t>48 ore)</w:t>
      </w:r>
    </w:p>
    <w:p w14:paraId="76E2A1E5">
      <w:pPr>
        <w:pStyle w:val="6"/>
        <w:spacing w:line="225" w:lineRule="exact"/>
        <w:ind w:left="153"/>
      </w:pPr>
      <w:r>
        <w:rPr>
          <w:spacing w:val="-2"/>
        </w:rPr>
        <w:t>Psicologia</w:t>
      </w:r>
      <w:r>
        <w:rPr>
          <w:spacing w:val="2"/>
        </w:rPr>
        <w:t xml:space="preserve"> </w:t>
      </w:r>
      <w:r>
        <w:rPr>
          <w:spacing w:val="-2"/>
        </w:rPr>
        <w:t>dell’educazione:</w:t>
      </w:r>
    </w:p>
    <w:p w14:paraId="02009D8E">
      <w:pPr>
        <w:pStyle w:val="6"/>
        <w:spacing w:before="3"/>
        <w:ind w:left="153" w:right="8475"/>
        <w:jc w:val="both"/>
      </w:pPr>
      <w:r>
        <w:t>Valutazione e prevenzione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ambito familiare -</w:t>
      </w:r>
      <w:r>
        <w:rPr>
          <w:spacing w:val="-2"/>
        </w:rPr>
        <w:t xml:space="preserve"> </w:t>
      </w:r>
      <w:r>
        <w:t>Benedetto</w:t>
      </w:r>
      <w:r>
        <w:rPr>
          <w:spacing w:val="-1"/>
        </w:rPr>
        <w:t xml:space="preserve"> </w:t>
      </w:r>
      <w:r>
        <w:t>L.</w:t>
      </w:r>
      <w:r>
        <w:rPr>
          <w:spacing w:val="37"/>
        </w:rPr>
        <w:t xml:space="preserve"> </w:t>
      </w:r>
      <w:r>
        <w:t>6 CFU</w:t>
      </w:r>
      <w:r>
        <w:rPr>
          <w:spacing w:val="-1"/>
        </w:rPr>
        <w:t xml:space="preserve"> </w:t>
      </w:r>
      <w:r>
        <w:t>(</w:t>
      </w:r>
      <w:r>
        <w:rPr>
          <w:sz w:val="22"/>
        </w:rPr>
        <w:t>24 lez +</w:t>
      </w:r>
      <w:r>
        <w:rPr>
          <w:spacing w:val="-1"/>
          <w:sz w:val="22"/>
        </w:rPr>
        <w:t xml:space="preserve"> </w:t>
      </w:r>
      <w:r>
        <w:rPr>
          <w:sz w:val="22"/>
        </w:rPr>
        <w:t>20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ese) </w:t>
      </w:r>
      <w:r>
        <w:t>Valutazione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prevenzione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ambito scolastico -</w:t>
      </w:r>
      <w:r>
        <w:rPr>
          <w:spacing w:val="-1"/>
        </w:rPr>
        <w:t xml:space="preserve"> </w:t>
      </w:r>
      <w:r>
        <w:t>Filippello</w:t>
      </w:r>
      <w:r>
        <w:rPr>
          <w:spacing w:val="-3"/>
        </w:rPr>
        <w:t xml:space="preserve"> </w:t>
      </w:r>
      <w:r>
        <w:t>G.</w:t>
      </w:r>
      <w:r>
        <w:rPr>
          <w:spacing w:val="-2"/>
        </w:rPr>
        <w:t xml:space="preserve"> </w:t>
      </w:r>
      <w:r>
        <w:t>6 CFU</w:t>
      </w:r>
      <w:r>
        <w:rPr>
          <w:spacing w:val="-2"/>
        </w:rPr>
        <w:t xml:space="preserve"> </w:t>
      </w:r>
      <w:r>
        <w:t>(</w:t>
      </w:r>
      <w:r>
        <w:rPr>
          <w:sz w:val="22"/>
        </w:rPr>
        <w:t>24 lez + 20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ese) </w:t>
      </w:r>
      <w:r>
        <w:t>Teorie e tecniche cliniche di base:</w:t>
      </w:r>
    </w:p>
    <w:p w14:paraId="5BAFEA17">
      <w:pPr>
        <w:pStyle w:val="6"/>
        <w:spacing w:before="3"/>
        <w:ind w:left="153" w:right="11526"/>
        <w:jc w:val="both"/>
      </w:pPr>
      <w:r>
        <w:t>Colloquio psicologico - Mento C.</w:t>
      </w:r>
      <w:r>
        <w:rPr>
          <w:spacing w:val="33"/>
        </w:rPr>
        <w:t xml:space="preserve"> </w:t>
      </w:r>
      <w:r>
        <w:t>6 CFU</w:t>
      </w:r>
      <w:r>
        <w:rPr>
          <w:spacing w:val="-1"/>
        </w:rPr>
        <w:t xml:space="preserve"> </w:t>
      </w:r>
      <w:r>
        <w:t>(36</w:t>
      </w:r>
      <w:r>
        <w:rPr>
          <w:spacing w:val="-4"/>
        </w:rPr>
        <w:t xml:space="preserve"> </w:t>
      </w:r>
      <w:r>
        <w:t xml:space="preserve">ore) Counseling - Spatola C. 6 CFU (36 ore) </w:t>
      </w:r>
      <w:r>
        <w:rPr>
          <w:color w:val="000000"/>
          <w:shd w:val="clear" w:color="auto" w:fill="B8CCE2"/>
        </w:rPr>
        <w:t>Insegnamenti</w:t>
      </w:r>
      <w:r>
        <w:rPr>
          <w:color w:val="000000"/>
          <w:spacing w:val="19"/>
          <w:shd w:val="clear" w:color="auto" w:fill="B8CCE2"/>
        </w:rPr>
        <w:t xml:space="preserve"> </w:t>
      </w:r>
      <w:r>
        <w:rPr>
          <w:color w:val="000000"/>
          <w:shd w:val="clear" w:color="auto" w:fill="B8CCE2"/>
        </w:rPr>
        <w:t>III</w:t>
      </w:r>
      <w:r>
        <w:rPr>
          <w:color w:val="000000"/>
          <w:spacing w:val="26"/>
          <w:shd w:val="clear" w:color="auto" w:fill="B8CCE2"/>
        </w:rPr>
        <w:t xml:space="preserve"> </w:t>
      </w:r>
      <w:r>
        <w:rPr>
          <w:color w:val="000000"/>
          <w:shd w:val="clear" w:color="auto" w:fill="B8CCE2"/>
        </w:rPr>
        <w:t>anno</w:t>
      </w:r>
      <w:r>
        <w:rPr>
          <w:color w:val="000000"/>
          <w:spacing w:val="80"/>
          <w:shd w:val="clear" w:color="auto" w:fill="B8CCE2"/>
        </w:rPr>
        <w:t xml:space="preserve">  </w:t>
      </w:r>
    </w:p>
    <w:p w14:paraId="4D1453FC">
      <w:pPr>
        <w:pStyle w:val="6"/>
        <w:spacing w:before="1"/>
        <w:ind w:left="153" w:right="11524"/>
        <w:jc w:val="both"/>
      </w:pPr>
      <w: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10175240</wp:posOffset>
                </wp:positionH>
                <wp:positionV relativeFrom="paragraph">
                  <wp:posOffset>36830</wp:posOffset>
                </wp:positionV>
                <wp:extent cx="63500" cy="140335"/>
                <wp:effectExtent l="0" t="0" r="0" b="0"/>
                <wp:wrapNone/>
                <wp:docPr id="2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" cy="140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DB7839">
                            <w:pPr>
                              <w:pStyle w:val="6"/>
                              <w:spacing w:line="221" w:lineRule="exact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" o:spid="_x0000_s1026" o:spt="202" type="#_x0000_t202" style="position:absolute;left:0pt;margin-left:801.2pt;margin-top:2.9pt;height:11.05pt;width:5pt;mso-position-horizontal-relative:page;z-index:-251656192;mso-width-relative:page;mso-height-relative:page;" filled="f" stroked="f" coordsize="21600,21600" o:gfxdata="UEsDBAoAAAAAAIdO4kAAAAAAAAAAAAAAAAAEAAAAZHJzL1BLAwQUAAAACACHTuJA0UQW3NcAAAAK&#10;AQAADwAAAGRycy9kb3ducmV2LnhtbE2PT0+EMBDF7yZ+h2ZMvLktRNFFysYYPZkYWTx4LHQWyNIp&#10;0u4fv73DSY/vzS9v3is2ZzeKI85h8KQhWSkQSK23A3UaPuvXmwcQIRqyZvSEGn4wwKa8vChMbv2J&#10;KjxuYyc4hEJuNPQxTrmUoe3RmbDyExLfdn52JrKcO2lnc+JwN8pUqUw6MxB/6M2Ezz22++3BaXj6&#10;oupl+H5vPqpdNdT1WtFbttf6+ipRjyAinuMfDEt9rg4ld2r8gWwQI+tMpbfMarjjCQuQJYvRaEjv&#10;1yDLQv6fUP4CUEsDBBQAAAAIAIdO4kC3URJQsAEAAHIDAAAOAAAAZHJzL2Uyb0RvYy54bWytU8Fu&#10;2zAMvQ/YPwi6L3aStRiMOEW3YMOAYRvQ7gNkWYoFWKJGKbHz96NkOy26Sw+9yBRJPfI90ru70fbs&#10;rDAYcDVfr0rOlJPQGnes+Z/Hrx8+cRaicK3owamaX1Tgd/v373aDr9QGOuhbhYxAXKgGX/MuRl8V&#10;RZCdsiKswCtHQQ1oRaQrHosWxUDoti82ZXlbDICtR5AqBPIepiCfEfE1gKC1keoA8mSVixMqql5E&#10;ohQ64wPf5261VjL+0jqoyPqaE9OYTypCdpPOYr8T1RGF74ycWxCvaeEFJyuMo6JXqIOIgp3Q/Adl&#10;jUQIoONKgi0mIlkRYrEuX2jz0AmvMheSOvir6OHtYOXP829kpq35hjMnLA38UY2xgZFtkjiDDxXl&#10;PHjKiuNnGGllFn8gZ+I8arTpS2wYxUnay1VawmKSnLfbm5ICkiLrj+V2e5NAiqe3HkP8psCyZNQc&#10;aXBZT3H+EeKUuqTQu9TVVD1ZcWzGudUG2gt1OtBAax7+ngQqzvrvjhRL018MXIxmMTD2XyDvSGLi&#10;4P4UQZtcOZWYcOfKNIrc+7w2adbP7znr6VfZ/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DRRBbc&#10;1wAAAAoBAAAPAAAAAAAAAAEAIAAAACIAAABkcnMvZG93bnJldi54bWxQSwECFAAUAAAACACHTuJA&#10;t1ESULABAAByAwAADgAAAAAAAAABACAAAAAmAQAAZHJzL2Uyb0RvYy54bWxQSwUGAAAAAAYABgBZ&#10;AQAAS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4DDB7839">
                      <w:pPr>
                        <w:pStyle w:val="6"/>
                        <w:spacing w:line="221" w:lineRule="exact"/>
                      </w:pPr>
                      <w:r>
                        <w:rPr>
                          <w:spacing w:val="-1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438150</wp:posOffset>
                </wp:positionH>
                <wp:positionV relativeFrom="paragraph">
                  <wp:posOffset>44450</wp:posOffset>
                </wp:positionV>
                <wp:extent cx="9817735" cy="146685"/>
                <wp:effectExtent l="0" t="0" r="0" b="0"/>
                <wp:wrapNone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7735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17735" h="146685">
                              <a:moveTo>
                                <a:pt x="9817608" y="0"/>
                              </a:moveTo>
                              <a:lnTo>
                                <a:pt x="0" y="0"/>
                              </a:lnTo>
                              <a:lnTo>
                                <a:pt x="0" y="146304"/>
                              </a:lnTo>
                              <a:lnTo>
                                <a:pt x="9817608" y="146304"/>
                              </a:lnTo>
                              <a:lnTo>
                                <a:pt x="98176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o:spt="100" style="position:absolute;left:0pt;margin-left:34.5pt;margin-top:3.5pt;height:11.55pt;width:773.05pt;mso-position-horizontal-relative:page;z-index:-251656192;mso-width-relative:page;mso-height-relative:page;" fillcolor="#FFFFFF" filled="t" stroked="f" coordsize="9817735,146685" o:gfxdata="UEsDBAoAAAAAAIdO4kAAAAAAAAAAAAAAAAAEAAAAZHJzL1BLAwQUAAAACACHTuJAZK9Z+tYAAAAI&#10;AQAADwAAAGRycy9kb3ducmV2LnhtbE2PS0/DMBCE70j8B2uRuFHbVAQSsqnEozcupAg4bmKTRI3X&#10;Uew++Pe4J3oarWY18025OrpR7O0cBs8IeqFAWG69GbhD+Nisbx5AhEhsaPRsEX5tgFV1eVFSYfyB&#10;3+2+jp1IIRwKQuhjnAopQ9tbR2HhJ8vJ+/Gzo5jOuZNmpkMKd6O8VSqTjgZODT1N9rm37bbeOYT1&#10;l/5cbl6extdvGrbRvOW1bnLE6yutHkFEe4z/z3DCT+hQJabG79gEMSJkeZoSEe6TnOxM32kQDcJS&#10;aZBVKc8HVH9QSwMEFAAAAAgAh07iQIJQrIAmAgAA5AQAAA4AAABkcnMvZTJvRG9jLnhtbK1U0W7b&#10;IBR9n7R/QLwvdpo2zaI41dQo1aRpq9TuAwjGMRJwGZA4+ftdsEms9qWTlgdzMceHe869N6uHk1bk&#10;KJyXYCo6nZSUCMOhlmZf0d+v2y8LSnxgpmYKjKjoWXj6sP78adXZpbiBFlQtHEES45edrWgbgl0W&#10;heet0MxPwAqDhw04zQJu3b6oHeuQXavipiznRQeutg648B7fbvpDOjC6jxBC00guNsAPWpjQszqh&#10;WEBJvpXW03XKtmkED7+axotAVEVRaUhPvATjXXwW6xVb7h2zreRDCuwjKbzRpJk0eOmFasMCIwcn&#10;31FpyR14aMKEgy56IckRVDEt33jz0jIrkha02tuL6f7/0fKfx2dHZF3RGSWGaSz40+DGLJrTWb9E&#10;zIt9dsPOYxiVnhqn44oayCkZer4YKk6BcHz5dTG9v5/dUcLxbHo7ny/uImlx/ZoffHgSkJjY8YcP&#10;fUHqHLE2R/xkcuiwrLGgKhU0UIIFdamgu76gloX4XUwvhqQbpdJeMonHGo7iFRIwRBkx43mJI5DF&#10;YK5XjDJjLPbQCJXP8moTX49B6bPydpCeAXntgeOL/xGeuhjzzIRcgRe9zVF98vviCOLGnntQst5K&#10;paIF3u13j8qRI0Nzt+k35DyCFbEl+iaI0Q7qM3ZQh01TUf/nwJygRH032KNx3nLgcrDLgQvqEdJU&#10;xqsNfDsEaGSsf7qh5x022PxJxTCocbrG+4S6/jmt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k&#10;r1n61gAAAAgBAAAPAAAAAAAAAAEAIAAAACIAAABkcnMvZG93bnJldi54bWxQSwECFAAUAAAACACH&#10;TuJAglCsgCYCAADkBAAADgAAAAAAAAABACAAAAAlAQAAZHJzL2Uyb0RvYy54bWxQSwUGAAAAAAYA&#10;BgBZAQAAvQUAAAAA&#10;" path="m9817608,0l0,0,0,146304,9817608,146304,9817608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t>Psicologia del lavoro e delle organizzazioni – De Carlo A. (10 CFU, 60 ore)</w:t>
      </w:r>
    </w:p>
    <w:p w14:paraId="75C9BBFD">
      <w:pPr>
        <w:pStyle w:val="6"/>
        <w:spacing w:before="4"/>
        <w:ind w:left="153" w:right="11527"/>
        <w:jc w:val="both"/>
      </w:pPr>
      <w:r>
        <w:t>Teorie e tecniche</w:t>
      </w:r>
      <w:r>
        <w:rPr>
          <w:spacing w:val="-1"/>
        </w:rPr>
        <w:t xml:space="preserve"> </w:t>
      </w:r>
      <w:r>
        <w:t>dei test – Mollaioli D. (10 CFU, 60 ore)</w:t>
      </w:r>
    </w:p>
    <w:sectPr>
      <w:pgSz w:w="16860" w:h="11930" w:orient="landscape"/>
      <w:pgMar w:top="660" w:right="566" w:bottom="280" w:left="566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16FB068A"/>
    <w:rsid w:val="4F5918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type="paragraph" w:styleId="2">
    <w:name w:val="heading 1"/>
    <w:basedOn w:val="1"/>
    <w:qFormat/>
    <w:uiPriority w:val="1"/>
    <w:pPr>
      <w:spacing w:before="1"/>
      <w:ind w:left="4369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type="paragraph" w:styleId="3">
    <w:name w:val="heading 2"/>
    <w:basedOn w:val="1"/>
    <w:qFormat/>
    <w:uiPriority w:val="1"/>
    <w:pPr>
      <w:spacing w:before="254"/>
      <w:ind w:left="6572" w:right="5317" w:hanging="1402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it-IT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rFonts w:ascii="Times New Roman" w:hAnsi="Times New Roman" w:eastAsia="Times New Roman" w:cs="Times New Roman"/>
      <w:sz w:val="20"/>
      <w:szCs w:val="20"/>
      <w:lang w:val="it-IT" w:eastAsia="en-US" w:bidi="ar-SA"/>
    </w:r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rPr>
      <w:lang w:val="it-IT" w:eastAsia="en-US" w:bidi="ar-SA"/>
    </w:rPr>
  </w:style>
  <w:style w:type="paragraph" w:customStyle="1" w:styleId="9">
    <w:name w:val="Table Paragraph"/>
    <w:basedOn w:val="1"/>
    <w:qFormat/>
    <w:uiPriority w:val="1"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280</Words>
  <Characters>1494</Characters>
  <TotalTime>1</TotalTime>
  <ScaleCrop>false</ScaleCrop>
  <LinksUpToDate>false</LinksUpToDate>
  <CharactersWithSpaces>1735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2026-10-20T09:26:00Z</dcterms:created>
  <dc:creator>Utente</dc:creator>
  <cp:lastModifiedBy>cportaro</cp:lastModifiedBy>
  <dcterms:modified xsi:type="dcterms:W3CDTF">2026-10-20T09:28:39Z</dcterms:modified>
  <dc:title>Microsoft Word - 2020-21 Calendario esami profitto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Word per Microsoft 365</vt:lpwstr>
  </property>
  <property fmtid="{D5CDD505-2E9C-101B-9397-08002B2CF9AE}" pid="7" name="KSOProductBuildVer">
    <vt:lpwstr>1033-12.1.0.29162</vt:lpwstr>
  </property>
  <property fmtid="{D5CDD505-2E9C-101B-9397-08002B2CF9AE}" pid="8" name="ICV">
    <vt:lpwstr>AA4BD998BDFF43ECAA9C2CFCA6ED06CA_13</vt:lpwstr>
  </property>
  <property fmtid="{D5CDD505-2E9C-101B-9397-08002B2CF9AE}" pid="9" name="KSOTemplateDocerSaveRecord">
    <vt:lpwstr>eyJoZGlkIjoiOTY1NDZiZGQ0MmQ1ZGM4NzlhMWZjYzA2MDJjOGRjZGIifQ==</vt:lpwstr>
  </property>
</Properties>
</file>